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Ind w:w="110" w:type="dxa"/>
        <w:tblLayout w:type="fixed"/>
        <w:tblCellMar>
          <w:top w:w="55" w:type="dxa"/>
          <w:left w:w="55" w:type="dxa"/>
          <w:bottom w:w="55" w:type="dxa"/>
          <w:right w:w="55" w:type="dxa"/>
        </w:tblCellMar>
        <w:tblLook w:val="0000"/>
      </w:tblPr>
      <w:tblGrid>
        <w:gridCol w:w="4109"/>
        <w:gridCol w:w="2353"/>
        <w:gridCol w:w="3023"/>
        <w:gridCol w:w="1980"/>
      </w:tblGrid>
      <w:tr w:rsidR="001C11C1">
        <w:trPr>
          <w:trHeight w:val="832"/>
        </w:trPr>
        <w:tc>
          <w:tcPr>
            <w:tcW w:w="4109" w:type="dxa"/>
            <w:tcBorders>
              <w:top w:val="single" w:sz="2" w:space="0" w:color="000000"/>
              <w:left w:val="single" w:sz="2" w:space="0" w:color="000000"/>
              <w:bottom w:val="single" w:sz="2" w:space="0" w:color="000000"/>
            </w:tcBorders>
            <w:vAlign w:val="center"/>
          </w:tcPr>
          <w:p w:rsidR="001C11C1" w:rsidRDefault="001C11C1">
            <w:pPr>
              <w:pStyle w:val="TableContents"/>
              <w:pageBreakBefore/>
              <w:rPr>
                <w:rFonts w:ascii="Book Antiqua" w:hAnsi="Book Antiqua" w:cs="Arial"/>
                <w:sz w:val="18"/>
                <w:szCs w:val="18"/>
              </w:rPr>
            </w:pPr>
            <w:r>
              <w:rPr>
                <w:rFonts w:ascii="Georgia" w:hAnsi="Georgia"/>
                <w:sz w:val="54"/>
                <w:szCs w:val="54"/>
              </w:rPr>
              <w:t>James C. Kling</w:t>
            </w:r>
          </w:p>
        </w:tc>
        <w:tc>
          <w:tcPr>
            <w:tcW w:w="2353" w:type="dxa"/>
            <w:tcBorders>
              <w:top w:val="single" w:sz="2" w:space="0" w:color="000000"/>
              <w:left w:val="single" w:sz="2" w:space="0" w:color="000000"/>
              <w:bottom w:val="single" w:sz="2" w:space="0" w:color="000000"/>
            </w:tcBorders>
            <w:vAlign w:val="center"/>
          </w:tcPr>
          <w:p w:rsidR="001C11C1" w:rsidRDefault="001C11C1">
            <w:pPr>
              <w:pStyle w:val="TableContents"/>
              <w:jc w:val="center"/>
              <w:rPr>
                <w:rFonts w:ascii="Book Antiqua" w:hAnsi="Book Antiqua" w:cs="Arial"/>
                <w:sz w:val="18"/>
                <w:szCs w:val="18"/>
              </w:rPr>
            </w:pPr>
            <w:r>
              <w:rPr>
                <w:rFonts w:ascii="Book Antiqua" w:hAnsi="Book Antiqua" w:cs="Arial"/>
                <w:sz w:val="18"/>
                <w:szCs w:val="18"/>
              </w:rPr>
              <w:t>Linux/UNIX Engineer</w:t>
            </w:r>
          </w:p>
          <w:p w:rsidR="001C11C1" w:rsidRDefault="001C11C1">
            <w:pPr>
              <w:pStyle w:val="TableContents"/>
              <w:jc w:val="center"/>
              <w:rPr>
                <w:sz w:val="18"/>
                <w:szCs w:val="18"/>
              </w:rPr>
            </w:pPr>
            <w:r>
              <w:rPr>
                <w:rFonts w:ascii="Book Antiqua" w:hAnsi="Book Antiqua" w:cs="Arial"/>
                <w:sz w:val="18"/>
                <w:szCs w:val="18"/>
              </w:rPr>
              <w:t>US Army Veteran</w:t>
            </w:r>
          </w:p>
        </w:tc>
        <w:tc>
          <w:tcPr>
            <w:tcW w:w="3023" w:type="dxa"/>
            <w:tcBorders>
              <w:top w:val="single" w:sz="2" w:space="0" w:color="000000"/>
              <w:left w:val="single" w:sz="2" w:space="0" w:color="000000"/>
              <w:bottom w:val="single" w:sz="2" w:space="0" w:color="000000"/>
            </w:tcBorders>
            <w:vAlign w:val="center"/>
          </w:tcPr>
          <w:p w:rsidR="001C11C1" w:rsidRDefault="00305B49">
            <w:pPr>
              <w:pStyle w:val="TableContents"/>
              <w:jc w:val="right"/>
              <w:rPr>
                <w:sz w:val="18"/>
                <w:szCs w:val="18"/>
              </w:rPr>
            </w:pPr>
            <w:r>
              <w:rPr>
                <w:sz w:val="18"/>
                <w:szCs w:val="18"/>
              </w:rPr>
              <w:t>2515 W. 10</w:t>
            </w:r>
            <w:r w:rsidRPr="00305B49">
              <w:rPr>
                <w:sz w:val="18"/>
                <w:szCs w:val="18"/>
                <w:vertAlign w:val="superscript"/>
              </w:rPr>
              <w:t>th</w:t>
            </w:r>
            <w:r>
              <w:rPr>
                <w:sz w:val="18"/>
                <w:szCs w:val="18"/>
              </w:rPr>
              <w:t xml:space="preserve"> St</w:t>
            </w:r>
          </w:p>
          <w:p w:rsidR="001C11C1" w:rsidRDefault="00305B49">
            <w:pPr>
              <w:pStyle w:val="TableContents"/>
              <w:jc w:val="right"/>
              <w:rPr>
                <w:sz w:val="16"/>
                <w:szCs w:val="16"/>
              </w:rPr>
            </w:pPr>
            <w:r>
              <w:rPr>
                <w:sz w:val="18"/>
                <w:szCs w:val="18"/>
              </w:rPr>
              <w:t>Washougal, WA 98671</w:t>
            </w:r>
          </w:p>
          <w:p w:rsidR="001C11C1" w:rsidRDefault="001C11C1">
            <w:pPr>
              <w:pStyle w:val="TableContents"/>
              <w:jc w:val="right"/>
              <w:rPr>
                <w:sz w:val="12"/>
                <w:szCs w:val="12"/>
              </w:rPr>
            </w:pPr>
            <w:r>
              <w:rPr>
                <w:sz w:val="16"/>
                <w:szCs w:val="16"/>
              </w:rPr>
              <w:t>(919)789-1604 Cell</w:t>
            </w:r>
          </w:p>
          <w:p w:rsidR="001C11C1" w:rsidRPr="00A12259" w:rsidRDefault="00A12259" w:rsidP="00A12259">
            <w:pPr>
              <w:pStyle w:val="TableContents"/>
              <w:jc w:val="right"/>
              <w:rPr>
                <w:color w:val="000000" w:themeColor="text1"/>
                <w:sz w:val="16"/>
                <w:szCs w:val="12"/>
              </w:rPr>
            </w:pPr>
            <w:r>
              <w:rPr>
                <w:color w:val="000000" w:themeColor="text1"/>
                <w:sz w:val="16"/>
                <w:szCs w:val="12"/>
              </w:rPr>
              <w:fldChar w:fldCharType="begin"/>
            </w:r>
            <w:r>
              <w:rPr>
                <w:color w:val="000000" w:themeColor="text1"/>
                <w:sz w:val="16"/>
                <w:szCs w:val="12"/>
              </w:rPr>
              <w:instrText xml:space="preserve"> HYPERLINK "</w:instrText>
            </w:r>
            <w:r w:rsidRPr="00A12259">
              <w:rPr>
                <w:color w:val="000000" w:themeColor="text1"/>
                <w:sz w:val="16"/>
                <w:szCs w:val="12"/>
              </w:rPr>
              <w:instrText>http://liniks.com/?page_id=152</w:instrText>
            </w:r>
            <w:r>
              <w:rPr>
                <w:color w:val="000000" w:themeColor="text1"/>
                <w:sz w:val="16"/>
                <w:szCs w:val="12"/>
              </w:rPr>
              <w:instrText xml:space="preserve">" </w:instrText>
            </w:r>
            <w:r w:rsidRPr="004F075B">
              <w:rPr>
                <w:color w:val="000000" w:themeColor="text1"/>
                <w:sz w:val="16"/>
                <w:szCs w:val="12"/>
              </w:rPr>
            </w:r>
            <w:r>
              <w:rPr>
                <w:color w:val="000000" w:themeColor="text1"/>
                <w:sz w:val="16"/>
                <w:szCs w:val="12"/>
              </w:rPr>
              <w:fldChar w:fldCharType="separate"/>
            </w:r>
            <w:r w:rsidRPr="004F075B">
              <w:rPr>
                <w:rStyle w:val="Hyperlink"/>
                <w:sz w:val="16"/>
                <w:szCs w:val="12"/>
              </w:rPr>
              <w:t>http://liniks.com/?page_id=152</w:t>
            </w:r>
            <w:r>
              <w:rPr>
                <w:color w:val="000000" w:themeColor="text1"/>
                <w:sz w:val="16"/>
                <w:szCs w:val="12"/>
              </w:rPr>
              <w:fldChar w:fldCharType="end"/>
            </w:r>
          </w:p>
        </w:tc>
        <w:tc>
          <w:tcPr>
            <w:tcW w:w="1980" w:type="dxa"/>
            <w:tcBorders>
              <w:top w:val="single" w:sz="2" w:space="0" w:color="000000"/>
              <w:bottom w:val="single" w:sz="2" w:space="0" w:color="000000"/>
              <w:right w:val="single" w:sz="2" w:space="0" w:color="000000"/>
            </w:tcBorders>
          </w:tcPr>
          <w:p w:rsidR="001C11C1" w:rsidRPr="00A12259" w:rsidRDefault="003742F2">
            <w:pPr>
              <w:pStyle w:val="TableContents"/>
              <w:jc w:val="right"/>
              <w:rPr>
                <w:color w:val="000000" w:themeColor="text1"/>
                <w:sz w:val="18"/>
                <w:szCs w:val="18"/>
              </w:rPr>
            </w:pPr>
            <w:hyperlink r:id="rId6" w:anchor="_blank" w:history="1">
              <w:r w:rsidR="001C11C1" w:rsidRPr="00A12259">
                <w:rPr>
                  <w:rStyle w:val="Hyperlink"/>
                  <w:color w:val="000000" w:themeColor="text1"/>
                  <w:sz w:val="16"/>
                  <w:szCs w:val="16"/>
                  <w:u w:val="none"/>
                </w:rPr>
                <w:t>jkling@klingsweb.com</w:t>
              </w:r>
            </w:hyperlink>
          </w:p>
          <w:p w:rsidR="001C11C1" w:rsidRDefault="001C11C1">
            <w:pPr>
              <w:pStyle w:val="LO-Normal"/>
              <w:jc w:val="right"/>
              <w:rPr>
                <w:sz w:val="18"/>
                <w:szCs w:val="18"/>
              </w:rPr>
            </w:pPr>
            <w:r>
              <w:rPr>
                <w:sz w:val="18"/>
                <w:szCs w:val="18"/>
              </w:rPr>
              <w:t xml:space="preserve">Profile available on </w:t>
            </w:r>
          </w:p>
          <w:p w:rsidR="001C11C1" w:rsidRDefault="001C11C1">
            <w:pPr>
              <w:pStyle w:val="LO-Normal"/>
              <w:jc w:val="right"/>
            </w:pPr>
            <w:r>
              <w:rPr>
                <w:sz w:val="18"/>
                <w:szCs w:val="18"/>
              </w:rPr>
              <w:t>linkedin.com</w:t>
            </w:r>
          </w:p>
        </w:tc>
      </w:tr>
    </w:tbl>
    <w:p w:rsidR="001C11C1" w:rsidRDefault="001C11C1">
      <w:pPr>
        <w:pStyle w:val="LO-Normal"/>
      </w:pPr>
    </w:p>
    <w:p w:rsidR="00E402A7" w:rsidRDefault="00E402A7">
      <w:pPr>
        <w:pStyle w:val="LO-Normal"/>
        <w:rPr>
          <w:i/>
          <w:iCs/>
          <w:sz w:val="20"/>
          <w:szCs w:val="20"/>
        </w:rPr>
      </w:pPr>
    </w:p>
    <w:p w:rsidR="001C11C1" w:rsidRDefault="001C11C1">
      <w:pPr>
        <w:pStyle w:val="LO-Normal"/>
      </w:pPr>
      <w:r>
        <w:rPr>
          <w:i/>
          <w:iCs/>
          <w:sz w:val="20"/>
          <w:szCs w:val="20"/>
        </w:rPr>
        <w:t xml:space="preserve">Mission Statement: I am seeking a company that is dedicated to safe, secure and efficient use of computing technology. I specifically am looking to work for a company that values the cost savings and security in using Linux and Open Source software. </w:t>
      </w:r>
    </w:p>
    <w:p w:rsidR="001C11C1" w:rsidRDefault="001C11C1">
      <w:pPr>
        <w:pStyle w:val="LO-Normal"/>
      </w:pPr>
    </w:p>
    <w:p w:rsidR="001C11C1" w:rsidRDefault="001C11C1">
      <w:pPr>
        <w:pStyle w:val="LO-Normal"/>
        <w:rPr>
          <w:b/>
          <w:bCs/>
          <w:sz w:val="16"/>
          <w:szCs w:val="16"/>
        </w:rPr>
      </w:pPr>
      <w:r>
        <w:rPr>
          <w:sz w:val="20"/>
          <w:szCs w:val="20"/>
        </w:rPr>
        <w:t>Major Skill Set</w:t>
      </w:r>
    </w:p>
    <w:tbl>
      <w:tblPr>
        <w:tblW w:w="11485" w:type="dxa"/>
        <w:tblInd w:w="92" w:type="dxa"/>
        <w:tblLayout w:type="fixed"/>
        <w:tblCellMar>
          <w:top w:w="55" w:type="dxa"/>
          <w:left w:w="55" w:type="dxa"/>
          <w:bottom w:w="55" w:type="dxa"/>
          <w:right w:w="55" w:type="dxa"/>
        </w:tblCellMar>
        <w:tblLook w:val="0000"/>
      </w:tblPr>
      <w:tblGrid>
        <w:gridCol w:w="2887"/>
        <w:gridCol w:w="2869"/>
        <w:gridCol w:w="2858"/>
        <w:gridCol w:w="2871"/>
      </w:tblGrid>
      <w:tr w:rsidR="001C11C1">
        <w:trPr>
          <w:trHeight w:val="343"/>
        </w:trPr>
        <w:tc>
          <w:tcPr>
            <w:tcW w:w="2887" w:type="dxa"/>
            <w:vAlign w:val="bottom"/>
          </w:tcPr>
          <w:p w:rsidR="001C11C1" w:rsidRDefault="001C11C1">
            <w:pPr>
              <w:pStyle w:val="TableContents"/>
              <w:jc w:val="center"/>
              <w:rPr>
                <w:b/>
                <w:bCs/>
                <w:sz w:val="16"/>
                <w:szCs w:val="16"/>
              </w:rPr>
            </w:pPr>
            <w:r>
              <w:rPr>
                <w:b/>
                <w:bCs/>
                <w:sz w:val="16"/>
                <w:szCs w:val="16"/>
              </w:rPr>
              <w:t>Linux – 20 Years</w:t>
            </w:r>
          </w:p>
        </w:tc>
        <w:tc>
          <w:tcPr>
            <w:tcW w:w="2869" w:type="dxa"/>
            <w:vMerge w:val="restart"/>
            <w:tcBorders>
              <w:left w:val="single" w:sz="2" w:space="0" w:color="000000"/>
            </w:tcBorders>
            <w:vAlign w:val="center"/>
          </w:tcPr>
          <w:p w:rsidR="004331FF" w:rsidRDefault="004331FF"/>
          <w:tbl>
            <w:tblPr>
              <w:tblW w:w="0" w:type="auto"/>
              <w:tblLayout w:type="fixed"/>
              <w:tblCellMar>
                <w:top w:w="55" w:type="dxa"/>
                <w:left w:w="55" w:type="dxa"/>
                <w:bottom w:w="55" w:type="dxa"/>
                <w:right w:w="55" w:type="dxa"/>
              </w:tblCellMar>
              <w:tblLook w:val="0000"/>
            </w:tblPr>
            <w:tblGrid>
              <w:gridCol w:w="2752"/>
            </w:tblGrid>
            <w:tr w:rsidR="001C11C1">
              <w:trPr>
                <w:trHeight w:val="567"/>
              </w:trPr>
              <w:tc>
                <w:tcPr>
                  <w:tcW w:w="2752" w:type="dxa"/>
                  <w:tcBorders>
                    <w:top w:val="nil"/>
                    <w:left w:val="nil"/>
                    <w:bottom w:val="nil"/>
                    <w:right w:val="nil"/>
                  </w:tcBorders>
                  <w:vAlign w:val="center"/>
                </w:tcPr>
                <w:p w:rsidR="001C11C1" w:rsidRDefault="004331FF">
                  <w:pPr>
                    <w:pStyle w:val="TableContents"/>
                    <w:jc w:val="center"/>
                  </w:pPr>
                  <w:r>
                    <w:rPr>
                      <w:b/>
                      <w:bCs/>
                      <w:sz w:val="16"/>
                      <w:szCs w:val="16"/>
                    </w:rPr>
                    <w:t>Spacewalk/Satellite</w:t>
                  </w:r>
                </w:p>
              </w:tc>
            </w:tr>
            <w:tr w:rsidR="001C11C1">
              <w:trPr>
                <w:trHeight w:val="567"/>
              </w:trPr>
              <w:tc>
                <w:tcPr>
                  <w:tcW w:w="2752" w:type="dxa"/>
                  <w:tcBorders>
                    <w:top w:val="nil"/>
                    <w:left w:val="nil"/>
                    <w:bottom w:val="nil"/>
                    <w:right w:val="nil"/>
                  </w:tcBorders>
                  <w:vAlign w:val="center"/>
                </w:tcPr>
                <w:p w:rsidR="001C11C1" w:rsidRDefault="004331FF">
                  <w:pPr>
                    <w:pStyle w:val="TableContents"/>
                    <w:jc w:val="center"/>
                  </w:pPr>
                  <w:r>
                    <w:rPr>
                      <w:b/>
                      <w:bCs/>
                      <w:sz w:val="16"/>
                      <w:szCs w:val="16"/>
                    </w:rPr>
                    <w:t>Automation</w:t>
                  </w:r>
                </w:p>
              </w:tc>
            </w:tr>
            <w:tr w:rsidR="001C11C1">
              <w:trPr>
                <w:trHeight w:val="567"/>
              </w:trPr>
              <w:tc>
                <w:tcPr>
                  <w:tcW w:w="2752" w:type="dxa"/>
                  <w:tcBorders>
                    <w:top w:val="nil"/>
                    <w:left w:val="nil"/>
                    <w:bottom w:val="nil"/>
                    <w:right w:val="nil"/>
                  </w:tcBorders>
                  <w:vAlign w:val="center"/>
                </w:tcPr>
                <w:p w:rsidR="001C11C1" w:rsidRPr="004331FF" w:rsidRDefault="004331FF">
                  <w:pPr>
                    <w:pStyle w:val="TableContents"/>
                    <w:jc w:val="center"/>
                    <w:rPr>
                      <w:b/>
                      <w:sz w:val="16"/>
                      <w:szCs w:val="16"/>
                    </w:rPr>
                  </w:pPr>
                  <w:r w:rsidRPr="004331FF">
                    <w:rPr>
                      <w:b/>
                      <w:sz w:val="16"/>
                      <w:szCs w:val="16"/>
                    </w:rPr>
                    <w:t>Provisioning</w:t>
                  </w:r>
                </w:p>
              </w:tc>
            </w:tr>
            <w:tr w:rsidR="001C11C1">
              <w:trPr>
                <w:trHeight w:val="567"/>
              </w:trPr>
              <w:tc>
                <w:tcPr>
                  <w:tcW w:w="2752" w:type="dxa"/>
                  <w:tcBorders>
                    <w:top w:val="nil"/>
                    <w:left w:val="nil"/>
                    <w:bottom w:val="nil"/>
                    <w:right w:val="nil"/>
                  </w:tcBorders>
                  <w:vAlign w:val="center"/>
                </w:tcPr>
                <w:p w:rsidR="001C11C1" w:rsidRPr="00E402A7" w:rsidRDefault="001C11C1" w:rsidP="00E402A7">
                  <w:pPr>
                    <w:pStyle w:val="TableContents"/>
                    <w:jc w:val="center"/>
                    <w:rPr>
                      <w:b/>
                      <w:bCs/>
                      <w:sz w:val="16"/>
                      <w:szCs w:val="16"/>
                    </w:rPr>
                  </w:pPr>
                  <w:r>
                    <w:rPr>
                      <w:b/>
                      <w:bCs/>
                      <w:sz w:val="16"/>
                      <w:szCs w:val="16"/>
                    </w:rPr>
                    <w:t>Bash</w:t>
                  </w:r>
                  <w:r w:rsidR="004331FF">
                    <w:rPr>
                      <w:b/>
                      <w:bCs/>
                      <w:sz w:val="16"/>
                      <w:szCs w:val="16"/>
                    </w:rPr>
                    <w:t>/</w:t>
                  </w:r>
                  <w:proofErr w:type="spellStart"/>
                  <w:r w:rsidR="004331FF">
                    <w:rPr>
                      <w:b/>
                      <w:bCs/>
                      <w:sz w:val="16"/>
                      <w:szCs w:val="16"/>
                    </w:rPr>
                    <w:t>ksh</w:t>
                  </w:r>
                  <w:proofErr w:type="spellEnd"/>
                  <w:r w:rsidR="004331FF">
                    <w:rPr>
                      <w:b/>
                      <w:bCs/>
                      <w:sz w:val="16"/>
                      <w:szCs w:val="16"/>
                    </w:rPr>
                    <w:t>/</w:t>
                  </w:r>
                  <w:proofErr w:type="gramStart"/>
                  <w:r w:rsidR="004331FF">
                    <w:rPr>
                      <w:b/>
                      <w:bCs/>
                      <w:sz w:val="16"/>
                      <w:szCs w:val="16"/>
                    </w:rPr>
                    <w:t>shell  scripting</w:t>
                  </w:r>
                  <w:proofErr w:type="gramEnd"/>
                </w:p>
              </w:tc>
            </w:tr>
            <w:tr w:rsidR="001C11C1">
              <w:trPr>
                <w:trHeight w:val="395"/>
              </w:trPr>
              <w:tc>
                <w:tcPr>
                  <w:tcW w:w="2752" w:type="dxa"/>
                  <w:tcBorders>
                    <w:top w:val="nil"/>
                    <w:left w:val="nil"/>
                    <w:bottom w:val="nil"/>
                    <w:right w:val="nil"/>
                  </w:tcBorders>
                  <w:vAlign w:val="center"/>
                </w:tcPr>
                <w:p w:rsidR="001C11C1" w:rsidRDefault="00E402A7" w:rsidP="00E402A7">
                  <w:pPr>
                    <w:pStyle w:val="TableContents"/>
                    <w:jc w:val="center"/>
                  </w:pPr>
                  <w:r>
                    <w:rPr>
                      <w:b/>
                      <w:bCs/>
                      <w:sz w:val="16"/>
                      <w:szCs w:val="16"/>
                    </w:rPr>
                    <w:t xml:space="preserve">SQL and </w:t>
                  </w:r>
                  <w:proofErr w:type="spellStart"/>
                  <w:r>
                    <w:rPr>
                      <w:b/>
                      <w:bCs/>
                      <w:sz w:val="16"/>
                      <w:szCs w:val="16"/>
                    </w:rPr>
                    <w:t>NoSQL</w:t>
                  </w:r>
                  <w:proofErr w:type="spellEnd"/>
                  <w:r>
                    <w:rPr>
                      <w:b/>
                      <w:bCs/>
                      <w:sz w:val="16"/>
                      <w:szCs w:val="16"/>
                    </w:rPr>
                    <w:t xml:space="preserve"> </w:t>
                  </w:r>
                  <w:proofErr w:type="spellStart"/>
                  <w:r>
                    <w:rPr>
                      <w:b/>
                      <w:bCs/>
                      <w:sz w:val="16"/>
                      <w:szCs w:val="16"/>
                    </w:rPr>
                    <w:t>DBs</w:t>
                  </w:r>
                  <w:proofErr w:type="spellEnd"/>
                </w:p>
              </w:tc>
            </w:tr>
            <w:tr w:rsidR="00E402A7">
              <w:trPr>
                <w:trHeight w:val="280"/>
              </w:trPr>
              <w:tc>
                <w:tcPr>
                  <w:tcW w:w="2752" w:type="dxa"/>
                  <w:tcBorders>
                    <w:top w:val="nil"/>
                    <w:left w:val="nil"/>
                    <w:bottom w:val="nil"/>
                    <w:right w:val="nil"/>
                  </w:tcBorders>
                  <w:vAlign w:val="center"/>
                </w:tcPr>
                <w:p w:rsidR="00E402A7" w:rsidRPr="004331FF" w:rsidRDefault="00E402A7" w:rsidP="004331FF">
                  <w:pPr>
                    <w:pStyle w:val="TableContents"/>
                    <w:jc w:val="center"/>
                    <w:rPr>
                      <w:b/>
                      <w:bCs/>
                      <w:sz w:val="16"/>
                      <w:szCs w:val="16"/>
                    </w:rPr>
                  </w:pPr>
                  <w:proofErr w:type="spellStart"/>
                  <w:r>
                    <w:rPr>
                      <w:b/>
                      <w:bCs/>
                      <w:sz w:val="16"/>
                      <w:szCs w:val="16"/>
                    </w:rPr>
                    <w:t>Atlassian</w:t>
                  </w:r>
                  <w:proofErr w:type="spellEnd"/>
                  <w:r>
                    <w:rPr>
                      <w:b/>
                      <w:bCs/>
                      <w:sz w:val="16"/>
                      <w:szCs w:val="16"/>
                    </w:rPr>
                    <w:t xml:space="preserve"> Suite</w:t>
                  </w:r>
                </w:p>
              </w:tc>
            </w:tr>
            <w:tr w:rsidR="00E402A7">
              <w:trPr>
                <w:trHeight w:val="280"/>
              </w:trPr>
              <w:tc>
                <w:tcPr>
                  <w:tcW w:w="2752" w:type="dxa"/>
                  <w:tcBorders>
                    <w:top w:val="nil"/>
                    <w:left w:val="nil"/>
                    <w:bottom w:val="nil"/>
                    <w:right w:val="nil"/>
                  </w:tcBorders>
                  <w:vAlign w:val="center"/>
                </w:tcPr>
                <w:p w:rsidR="00E402A7" w:rsidRDefault="00E402A7" w:rsidP="00E402A7">
                  <w:pPr>
                    <w:pStyle w:val="TableContents"/>
                    <w:jc w:val="center"/>
                    <w:rPr>
                      <w:b/>
                      <w:bCs/>
                      <w:sz w:val="16"/>
                      <w:szCs w:val="16"/>
                    </w:rPr>
                  </w:pPr>
                  <w:r>
                    <w:rPr>
                      <w:b/>
                      <w:bCs/>
                      <w:sz w:val="16"/>
                      <w:szCs w:val="16"/>
                    </w:rPr>
                    <w:t>HPC and HA Clusters</w:t>
                  </w:r>
                </w:p>
                <w:p w:rsidR="00E402A7" w:rsidRDefault="00E402A7" w:rsidP="00E402A7">
                  <w:pPr>
                    <w:pStyle w:val="TableContents"/>
                    <w:jc w:val="center"/>
                    <w:rPr>
                      <w:b/>
                      <w:bCs/>
                      <w:sz w:val="16"/>
                      <w:szCs w:val="16"/>
                    </w:rPr>
                  </w:pPr>
                  <w:r>
                    <w:rPr>
                      <w:b/>
                      <w:bCs/>
                      <w:sz w:val="16"/>
                      <w:szCs w:val="16"/>
                    </w:rPr>
                    <w:t xml:space="preserve">- </w:t>
                  </w:r>
                  <w:proofErr w:type="spellStart"/>
                  <w:r>
                    <w:rPr>
                      <w:b/>
                      <w:bCs/>
                      <w:sz w:val="16"/>
                      <w:szCs w:val="16"/>
                    </w:rPr>
                    <w:t>Hadoop</w:t>
                  </w:r>
                  <w:proofErr w:type="spellEnd"/>
                  <w:r>
                    <w:rPr>
                      <w:b/>
                      <w:bCs/>
                      <w:sz w:val="16"/>
                      <w:szCs w:val="16"/>
                    </w:rPr>
                    <w:t xml:space="preserve">, RHEL Cluster, </w:t>
                  </w:r>
                  <w:proofErr w:type="spellStart"/>
                  <w:r>
                    <w:rPr>
                      <w:b/>
                      <w:bCs/>
                      <w:sz w:val="16"/>
                      <w:szCs w:val="16"/>
                    </w:rPr>
                    <w:t>Veritas</w:t>
                  </w:r>
                  <w:proofErr w:type="spellEnd"/>
                  <w:r>
                    <w:rPr>
                      <w:b/>
                      <w:bCs/>
                      <w:sz w:val="16"/>
                      <w:szCs w:val="16"/>
                    </w:rPr>
                    <w:t xml:space="preserve"> Foundation Suite</w:t>
                  </w:r>
                </w:p>
              </w:tc>
            </w:tr>
          </w:tbl>
          <w:p w:rsidR="001C11C1" w:rsidRDefault="001C11C1">
            <w:pPr>
              <w:pStyle w:val="TableContents"/>
              <w:jc w:val="center"/>
              <w:rPr>
                <w:b/>
                <w:bCs/>
                <w:sz w:val="16"/>
                <w:szCs w:val="16"/>
              </w:rPr>
            </w:pPr>
          </w:p>
        </w:tc>
        <w:tc>
          <w:tcPr>
            <w:tcW w:w="2858" w:type="dxa"/>
            <w:tcBorders>
              <w:left w:val="single" w:sz="2" w:space="0" w:color="000000"/>
            </w:tcBorders>
            <w:vAlign w:val="bottom"/>
          </w:tcPr>
          <w:p w:rsidR="001C11C1" w:rsidRDefault="001647A2">
            <w:pPr>
              <w:pStyle w:val="TableContents"/>
              <w:jc w:val="center"/>
              <w:rPr>
                <w:b/>
                <w:bCs/>
                <w:sz w:val="16"/>
                <w:szCs w:val="16"/>
              </w:rPr>
            </w:pPr>
            <w:proofErr w:type="spellStart"/>
            <w:r>
              <w:rPr>
                <w:b/>
                <w:bCs/>
                <w:sz w:val="16"/>
                <w:szCs w:val="16"/>
              </w:rPr>
              <w:t>IaaS</w:t>
            </w:r>
            <w:proofErr w:type="spellEnd"/>
            <w:r>
              <w:rPr>
                <w:b/>
                <w:bCs/>
                <w:sz w:val="16"/>
                <w:szCs w:val="16"/>
              </w:rPr>
              <w:t xml:space="preserve"> / PaaS</w:t>
            </w:r>
          </w:p>
        </w:tc>
        <w:tc>
          <w:tcPr>
            <w:tcW w:w="2871" w:type="dxa"/>
            <w:tcBorders>
              <w:left w:val="single" w:sz="2" w:space="0" w:color="000000"/>
            </w:tcBorders>
            <w:vAlign w:val="center"/>
          </w:tcPr>
          <w:p w:rsidR="001C11C1" w:rsidRDefault="001C11C1">
            <w:pPr>
              <w:pStyle w:val="TableContents"/>
              <w:jc w:val="center"/>
            </w:pPr>
            <w:r>
              <w:rPr>
                <w:b/>
                <w:bCs/>
                <w:sz w:val="16"/>
                <w:szCs w:val="16"/>
              </w:rPr>
              <w:t>Roles:</w:t>
            </w:r>
          </w:p>
        </w:tc>
      </w:tr>
      <w:tr w:rsidR="001C11C1">
        <w:trPr>
          <w:trHeight w:val="544"/>
        </w:trPr>
        <w:tc>
          <w:tcPr>
            <w:tcW w:w="2887" w:type="dxa"/>
          </w:tcPr>
          <w:p w:rsidR="001C11C1" w:rsidRDefault="001C11C1" w:rsidP="00E402A7">
            <w:pPr>
              <w:pStyle w:val="TableContents"/>
              <w:jc w:val="center"/>
              <w:rPr>
                <w:sz w:val="16"/>
                <w:szCs w:val="16"/>
              </w:rPr>
            </w:pPr>
            <w:r>
              <w:rPr>
                <w:sz w:val="16"/>
                <w:szCs w:val="16"/>
              </w:rPr>
              <w:t>-</w:t>
            </w:r>
            <w:proofErr w:type="spellStart"/>
            <w:r>
              <w:rPr>
                <w:sz w:val="16"/>
                <w:szCs w:val="16"/>
              </w:rPr>
              <w:t>Redhat</w:t>
            </w:r>
            <w:proofErr w:type="spellEnd"/>
            <w:r>
              <w:rPr>
                <w:sz w:val="16"/>
                <w:szCs w:val="16"/>
              </w:rPr>
              <w:t xml:space="preserve"> and derivatives, SUSE, Ubuntu, </w:t>
            </w:r>
            <w:proofErr w:type="spellStart"/>
            <w:r>
              <w:rPr>
                <w:sz w:val="16"/>
                <w:szCs w:val="16"/>
              </w:rPr>
              <w:t>Debian</w:t>
            </w:r>
            <w:proofErr w:type="spellEnd"/>
            <w:r>
              <w:rPr>
                <w:sz w:val="16"/>
                <w:szCs w:val="16"/>
              </w:rPr>
              <w:t>, etc.</w:t>
            </w:r>
          </w:p>
          <w:p w:rsidR="001C11C1" w:rsidRDefault="001C11C1" w:rsidP="00E402A7">
            <w:pPr>
              <w:pStyle w:val="TableContents"/>
              <w:jc w:val="center"/>
            </w:pPr>
            <w:r>
              <w:rPr>
                <w:sz w:val="16"/>
                <w:szCs w:val="16"/>
              </w:rPr>
              <w:t>Clustering</w:t>
            </w:r>
          </w:p>
        </w:tc>
        <w:tc>
          <w:tcPr>
            <w:tcW w:w="2869" w:type="dxa"/>
            <w:vMerge/>
            <w:tcBorders>
              <w:left w:val="single" w:sz="2" w:space="0" w:color="000000"/>
            </w:tcBorders>
            <w:vAlign w:val="center"/>
          </w:tcPr>
          <w:p w:rsidR="001C11C1" w:rsidRDefault="001C11C1"/>
        </w:tc>
        <w:tc>
          <w:tcPr>
            <w:tcW w:w="2858" w:type="dxa"/>
            <w:tcBorders>
              <w:left w:val="single" w:sz="2" w:space="0" w:color="000000"/>
            </w:tcBorders>
          </w:tcPr>
          <w:p w:rsidR="001647A2" w:rsidRDefault="001C11C1" w:rsidP="001647A2">
            <w:pPr>
              <w:pStyle w:val="TableContents"/>
              <w:jc w:val="center"/>
              <w:rPr>
                <w:sz w:val="16"/>
                <w:szCs w:val="16"/>
              </w:rPr>
            </w:pPr>
            <w:r>
              <w:rPr>
                <w:sz w:val="16"/>
                <w:szCs w:val="16"/>
              </w:rPr>
              <w:t xml:space="preserve">    - </w:t>
            </w:r>
            <w:r w:rsidR="001647A2">
              <w:rPr>
                <w:sz w:val="16"/>
                <w:szCs w:val="16"/>
              </w:rPr>
              <w:t>Monitoring and Metering,</w:t>
            </w:r>
          </w:p>
          <w:p w:rsidR="001C11C1" w:rsidRDefault="001647A2" w:rsidP="001647A2">
            <w:pPr>
              <w:pStyle w:val="TableContents"/>
              <w:jc w:val="center"/>
              <w:rPr>
                <w:sz w:val="16"/>
                <w:szCs w:val="16"/>
              </w:rPr>
            </w:pPr>
            <w:r>
              <w:rPr>
                <w:sz w:val="16"/>
                <w:szCs w:val="16"/>
              </w:rPr>
              <w:t>Ceilometer, multiple SQL and NoSQL database infrastructure</w:t>
            </w:r>
          </w:p>
        </w:tc>
        <w:tc>
          <w:tcPr>
            <w:tcW w:w="2871" w:type="dxa"/>
            <w:vMerge w:val="restart"/>
            <w:tcBorders>
              <w:left w:val="single" w:sz="2" w:space="0" w:color="000000"/>
            </w:tcBorders>
          </w:tcPr>
          <w:tbl>
            <w:tblPr>
              <w:tblW w:w="0" w:type="auto"/>
              <w:tblLayout w:type="fixed"/>
              <w:tblCellMar>
                <w:top w:w="55" w:type="dxa"/>
                <w:left w:w="55" w:type="dxa"/>
                <w:bottom w:w="55" w:type="dxa"/>
                <w:right w:w="55" w:type="dxa"/>
              </w:tblCellMar>
              <w:tblLook w:val="0000"/>
            </w:tblPr>
            <w:tblGrid>
              <w:gridCol w:w="2754"/>
            </w:tblGrid>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Administrator</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Engineer</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Test Engineer</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Cloud Computing</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Distributed Computing</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Standalone Servers</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Subject Matter Expert</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Server Security</w:t>
                  </w:r>
                </w:p>
              </w:tc>
            </w:tr>
            <w:tr w:rsidR="001C11C1">
              <w:trPr>
                <w:trHeight w:val="383"/>
              </w:trPr>
              <w:tc>
                <w:tcPr>
                  <w:tcW w:w="2754" w:type="dxa"/>
                  <w:tcBorders>
                    <w:top w:val="nil"/>
                    <w:left w:val="nil"/>
                    <w:bottom w:val="nil"/>
                    <w:right w:val="nil"/>
                  </w:tcBorders>
                  <w:vAlign w:val="center"/>
                </w:tcPr>
                <w:p w:rsidR="001C11C1" w:rsidRDefault="001C11C1">
                  <w:pPr>
                    <w:pStyle w:val="TableContents"/>
                    <w:jc w:val="center"/>
                  </w:pPr>
                  <w:r>
                    <w:rPr>
                      <w:sz w:val="16"/>
                      <w:szCs w:val="16"/>
                    </w:rPr>
                    <w:t>Team Lead</w:t>
                  </w:r>
                </w:p>
              </w:tc>
            </w:tr>
          </w:tbl>
          <w:p w:rsidR="001C11C1" w:rsidRDefault="001C11C1">
            <w:pPr>
              <w:pStyle w:val="TableContents"/>
              <w:jc w:val="center"/>
              <w:rPr>
                <w:sz w:val="16"/>
                <w:szCs w:val="16"/>
              </w:rPr>
            </w:pPr>
          </w:p>
        </w:tc>
      </w:tr>
      <w:tr w:rsidR="001C11C1">
        <w:trPr>
          <w:trHeight w:val="394"/>
        </w:trPr>
        <w:tc>
          <w:tcPr>
            <w:tcW w:w="2887" w:type="dxa"/>
            <w:vAlign w:val="bottom"/>
          </w:tcPr>
          <w:p w:rsidR="001647A2" w:rsidRDefault="001647A2" w:rsidP="00E402A7">
            <w:pPr>
              <w:pStyle w:val="TableContents"/>
              <w:jc w:val="center"/>
              <w:rPr>
                <w:b/>
                <w:bCs/>
                <w:sz w:val="16"/>
                <w:szCs w:val="16"/>
              </w:rPr>
            </w:pPr>
            <w:r>
              <w:rPr>
                <w:b/>
                <w:bCs/>
                <w:sz w:val="16"/>
                <w:szCs w:val="16"/>
              </w:rPr>
              <w:t>IaaS, Distributed</w:t>
            </w:r>
          </w:p>
          <w:p w:rsidR="001C11C1" w:rsidRDefault="001647A2" w:rsidP="00E402A7">
            <w:pPr>
              <w:pStyle w:val="TableContents"/>
              <w:jc w:val="center"/>
            </w:pPr>
            <w:r>
              <w:rPr>
                <w:b/>
                <w:bCs/>
                <w:sz w:val="16"/>
                <w:szCs w:val="16"/>
              </w:rPr>
              <w:t>Computing  – 10</w:t>
            </w:r>
            <w:r w:rsidR="001C11C1">
              <w:rPr>
                <w:b/>
                <w:bCs/>
                <w:sz w:val="16"/>
                <w:szCs w:val="16"/>
              </w:rPr>
              <w:t xml:space="preserve"> Years</w:t>
            </w:r>
          </w:p>
        </w:tc>
        <w:tc>
          <w:tcPr>
            <w:tcW w:w="2869" w:type="dxa"/>
            <w:vMerge/>
            <w:tcBorders>
              <w:left w:val="single" w:sz="2" w:space="0" w:color="000000"/>
            </w:tcBorders>
            <w:vAlign w:val="center"/>
          </w:tcPr>
          <w:p w:rsidR="001C11C1" w:rsidRDefault="001C11C1"/>
        </w:tc>
        <w:tc>
          <w:tcPr>
            <w:tcW w:w="2858" w:type="dxa"/>
            <w:tcBorders>
              <w:left w:val="single" w:sz="2" w:space="0" w:color="000000"/>
            </w:tcBorders>
            <w:vAlign w:val="bottom"/>
          </w:tcPr>
          <w:p w:rsidR="001C11C1" w:rsidRDefault="001C11C1">
            <w:pPr>
              <w:pStyle w:val="TableContents"/>
              <w:jc w:val="center"/>
            </w:pPr>
            <w:r>
              <w:rPr>
                <w:b/>
                <w:bCs/>
                <w:sz w:val="16"/>
                <w:szCs w:val="16"/>
              </w:rPr>
              <w:t>Storage</w:t>
            </w:r>
          </w:p>
        </w:tc>
        <w:tc>
          <w:tcPr>
            <w:tcW w:w="2871" w:type="dxa"/>
            <w:vMerge/>
            <w:tcBorders>
              <w:left w:val="single" w:sz="2" w:space="0" w:color="000000"/>
            </w:tcBorders>
          </w:tcPr>
          <w:p w:rsidR="001C11C1" w:rsidRDefault="001C11C1"/>
        </w:tc>
      </w:tr>
      <w:tr w:rsidR="001C11C1">
        <w:trPr>
          <w:trHeight w:val="512"/>
        </w:trPr>
        <w:tc>
          <w:tcPr>
            <w:tcW w:w="2887" w:type="dxa"/>
          </w:tcPr>
          <w:p w:rsidR="001647A2" w:rsidRDefault="001647A2" w:rsidP="00E402A7">
            <w:pPr>
              <w:pStyle w:val="TableContents"/>
              <w:jc w:val="center"/>
              <w:rPr>
                <w:sz w:val="16"/>
                <w:szCs w:val="16"/>
              </w:rPr>
            </w:pPr>
            <w:r>
              <w:rPr>
                <w:sz w:val="16"/>
                <w:szCs w:val="16"/>
              </w:rPr>
              <w:t xml:space="preserve">- </w:t>
            </w:r>
            <w:proofErr w:type="spellStart"/>
            <w:r>
              <w:rPr>
                <w:sz w:val="16"/>
                <w:szCs w:val="16"/>
              </w:rPr>
              <w:t>Openstack</w:t>
            </w:r>
            <w:proofErr w:type="spellEnd"/>
            <w:r>
              <w:rPr>
                <w:sz w:val="16"/>
                <w:szCs w:val="16"/>
              </w:rPr>
              <w:t>, AWS</w:t>
            </w:r>
          </w:p>
          <w:p w:rsidR="001647A2" w:rsidRDefault="001647A2" w:rsidP="00E402A7">
            <w:pPr>
              <w:pStyle w:val="TableContents"/>
              <w:jc w:val="center"/>
              <w:rPr>
                <w:sz w:val="16"/>
                <w:szCs w:val="16"/>
              </w:rPr>
            </w:pPr>
            <w:r>
              <w:rPr>
                <w:sz w:val="16"/>
                <w:szCs w:val="16"/>
              </w:rPr>
              <w:t xml:space="preserve">VMWare4/5+, </w:t>
            </w:r>
            <w:proofErr w:type="spellStart"/>
            <w:proofErr w:type="gramStart"/>
            <w:r>
              <w:rPr>
                <w:sz w:val="16"/>
                <w:szCs w:val="16"/>
              </w:rPr>
              <w:t>LibVirt</w:t>
            </w:r>
            <w:proofErr w:type="spellEnd"/>
            <w:r>
              <w:rPr>
                <w:sz w:val="16"/>
                <w:szCs w:val="16"/>
              </w:rPr>
              <w:t xml:space="preserve"> ,</w:t>
            </w:r>
            <w:proofErr w:type="gramEnd"/>
          </w:p>
          <w:p w:rsidR="001647A2" w:rsidRDefault="001647A2" w:rsidP="00E402A7">
            <w:pPr>
              <w:pStyle w:val="TableContents"/>
              <w:jc w:val="center"/>
              <w:rPr>
                <w:sz w:val="16"/>
                <w:szCs w:val="16"/>
              </w:rPr>
            </w:pPr>
            <w:proofErr w:type="spellStart"/>
            <w:r>
              <w:rPr>
                <w:sz w:val="16"/>
                <w:szCs w:val="16"/>
              </w:rPr>
              <w:t>VirtualBox</w:t>
            </w:r>
            <w:proofErr w:type="spellEnd"/>
            <w:r>
              <w:rPr>
                <w:sz w:val="16"/>
                <w:szCs w:val="16"/>
              </w:rPr>
              <w:t>, QEMU</w:t>
            </w:r>
          </w:p>
          <w:p w:rsidR="001C11C1" w:rsidRDefault="001647A2" w:rsidP="00E402A7">
            <w:pPr>
              <w:pStyle w:val="TableContents"/>
              <w:jc w:val="center"/>
            </w:pPr>
            <w:r>
              <w:rPr>
                <w:sz w:val="16"/>
                <w:szCs w:val="16"/>
              </w:rPr>
              <w:t xml:space="preserve">-Virtualization Automation with Puppet and </w:t>
            </w:r>
            <w:proofErr w:type="spellStart"/>
            <w:r>
              <w:rPr>
                <w:sz w:val="16"/>
                <w:szCs w:val="16"/>
              </w:rPr>
              <w:t>Ansible</w:t>
            </w:r>
            <w:proofErr w:type="spellEnd"/>
          </w:p>
        </w:tc>
        <w:tc>
          <w:tcPr>
            <w:tcW w:w="2869" w:type="dxa"/>
            <w:vMerge/>
            <w:tcBorders>
              <w:left w:val="single" w:sz="2" w:space="0" w:color="000000"/>
            </w:tcBorders>
            <w:vAlign w:val="center"/>
          </w:tcPr>
          <w:p w:rsidR="001C11C1" w:rsidRDefault="001C11C1"/>
        </w:tc>
        <w:tc>
          <w:tcPr>
            <w:tcW w:w="2858" w:type="dxa"/>
            <w:tcBorders>
              <w:left w:val="single" w:sz="2" w:space="0" w:color="000000"/>
            </w:tcBorders>
          </w:tcPr>
          <w:p w:rsidR="001647A2" w:rsidRDefault="001C11C1">
            <w:pPr>
              <w:pStyle w:val="TableContents"/>
              <w:jc w:val="center"/>
              <w:rPr>
                <w:sz w:val="16"/>
                <w:szCs w:val="16"/>
              </w:rPr>
            </w:pPr>
            <w:r>
              <w:rPr>
                <w:sz w:val="16"/>
                <w:szCs w:val="16"/>
              </w:rPr>
              <w:t xml:space="preserve">    -</w:t>
            </w:r>
            <w:proofErr w:type="spellStart"/>
            <w:r w:rsidR="001647A2">
              <w:rPr>
                <w:sz w:val="16"/>
                <w:szCs w:val="16"/>
              </w:rPr>
              <w:t>Gluster</w:t>
            </w:r>
            <w:proofErr w:type="spellEnd"/>
            <w:r w:rsidR="001647A2">
              <w:rPr>
                <w:sz w:val="16"/>
                <w:szCs w:val="16"/>
              </w:rPr>
              <w:t xml:space="preserve">, </w:t>
            </w:r>
            <w:proofErr w:type="spellStart"/>
            <w:r w:rsidR="001647A2">
              <w:rPr>
                <w:sz w:val="16"/>
                <w:szCs w:val="16"/>
              </w:rPr>
              <w:t>Ceph</w:t>
            </w:r>
            <w:proofErr w:type="spellEnd"/>
            <w:r w:rsidR="001647A2">
              <w:rPr>
                <w:sz w:val="16"/>
                <w:szCs w:val="16"/>
              </w:rPr>
              <w:t xml:space="preserve"> and Swift in </w:t>
            </w:r>
            <w:proofErr w:type="spellStart"/>
            <w:r w:rsidR="001647A2">
              <w:rPr>
                <w:sz w:val="16"/>
                <w:szCs w:val="16"/>
              </w:rPr>
              <w:t>Openstack</w:t>
            </w:r>
            <w:proofErr w:type="spellEnd"/>
            <w:r w:rsidR="001647A2">
              <w:rPr>
                <w:sz w:val="16"/>
                <w:szCs w:val="16"/>
              </w:rPr>
              <w:t xml:space="preserve">, standalone filers </w:t>
            </w:r>
          </w:p>
          <w:p w:rsidR="001C11C1" w:rsidRDefault="001647A2">
            <w:pPr>
              <w:pStyle w:val="TableContents"/>
              <w:jc w:val="center"/>
              <w:rPr>
                <w:sz w:val="16"/>
                <w:szCs w:val="16"/>
              </w:rPr>
            </w:pPr>
            <w:r>
              <w:rPr>
                <w:sz w:val="16"/>
                <w:szCs w:val="16"/>
              </w:rPr>
              <w:t xml:space="preserve">with </w:t>
            </w:r>
            <w:r w:rsidR="001C11C1">
              <w:rPr>
                <w:sz w:val="16"/>
                <w:szCs w:val="16"/>
              </w:rPr>
              <w:t>LVM, V</w:t>
            </w:r>
            <w:r>
              <w:rPr>
                <w:sz w:val="16"/>
                <w:szCs w:val="16"/>
              </w:rPr>
              <w:t>eritas</w:t>
            </w:r>
            <w:r w:rsidR="001C11C1">
              <w:rPr>
                <w:sz w:val="16"/>
                <w:szCs w:val="16"/>
              </w:rPr>
              <w:t>, EMC, XIV, 3Par</w:t>
            </w:r>
          </w:p>
          <w:p w:rsidR="001647A2" w:rsidRDefault="001647A2">
            <w:pPr>
              <w:pStyle w:val="TableContents"/>
              <w:jc w:val="center"/>
            </w:pPr>
          </w:p>
        </w:tc>
        <w:tc>
          <w:tcPr>
            <w:tcW w:w="2871" w:type="dxa"/>
            <w:vMerge/>
            <w:tcBorders>
              <w:left w:val="single" w:sz="2" w:space="0" w:color="000000"/>
            </w:tcBorders>
          </w:tcPr>
          <w:p w:rsidR="001C11C1" w:rsidRDefault="001C11C1"/>
        </w:tc>
      </w:tr>
      <w:tr w:rsidR="001C11C1">
        <w:trPr>
          <w:trHeight w:val="402"/>
        </w:trPr>
        <w:tc>
          <w:tcPr>
            <w:tcW w:w="2887" w:type="dxa"/>
          </w:tcPr>
          <w:p w:rsidR="00E402A7" w:rsidRDefault="00E402A7" w:rsidP="00E402A7">
            <w:pPr>
              <w:pStyle w:val="TableContents"/>
              <w:jc w:val="center"/>
              <w:rPr>
                <w:b/>
                <w:bCs/>
                <w:sz w:val="16"/>
                <w:szCs w:val="16"/>
              </w:rPr>
            </w:pPr>
          </w:p>
          <w:p w:rsidR="001C11C1" w:rsidRDefault="001C11C1" w:rsidP="00E402A7">
            <w:pPr>
              <w:pStyle w:val="TableContents"/>
              <w:jc w:val="center"/>
            </w:pPr>
            <w:r>
              <w:rPr>
                <w:b/>
                <w:bCs/>
                <w:sz w:val="16"/>
                <w:szCs w:val="16"/>
              </w:rPr>
              <w:t>Solaris – 5 Years</w:t>
            </w:r>
          </w:p>
        </w:tc>
        <w:tc>
          <w:tcPr>
            <w:tcW w:w="2869" w:type="dxa"/>
            <w:vMerge/>
            <w:tcBorders>
              <w:left w:val="single" w:sz="2" w:space="0" w:color="000000"/>
            </w:tcBorders>
            <w:vAlign w:val="center"/>
          </w:tcPr>
          <w:p w:rsidR="001C11C1" w:rsidRDefault="001C11C1"/>
        </w:tc>
        <w:tc>
          <w:tcPr>
            <w:tcW w:w="2858" w:type="dxa"/>
            <w:tcBorders>
              <w:left w:val="single" w:sz="2" w:space="0" w:color="000000"/>
            </w:tcBorders>
            <w:vAlign w:val="bottom"/>
          </w:tcPr>
          <w:p w:rsidR="001C11C1" w:rsidRDefault="001C11C1" w:rsidP="001647A2">
            <w:pPr>
              <w:pStyle w:val="TableContents"/>
              <w:jc w:val="center"/>
            </w:pPr>
            <w:r>
              <w:rPr>
                <w:b/>
                <w:bCs/>
                <w:sz w:val="16"/>
                <w:szCs w:val="16"/>
              </w:rPr>
              <w:t>Networking</w:t>
            </w:r>
            <w:r>
              <w:rPr>
                <w:sz w:val="16"/>
                <w:szCs w:val="16"/>
              </w:rPr>
              <w:t xml:space="preserve"> (TCP/IP)</w:t>
            </w:r>
          </w:p>
        </w:tc>
        <w:tc>
          <w:tcPr>
            <w:tcW w:w="2871" w:type="dxa"/>
            <w:vMerge/>
            <w:tcBorders>
              <w:left w:val="single" w:sz="2" w:space="0" w:color="000000"/>
            </w:tcBorders>
          </w:tcPr>
          <w:p w:rsidR="001C11C1" w:rsidRDefault="001C11C1"/>
        </w:tc>
      </w:tr>
      <w:tr w:rsidR="001C11C1">
        <w:trPr>
          <w:trHeight w:val="365"/>
        </w:trPr>
        <w:tc>
          <w:tcPr>
            <w:tcW w:w="2887" w:type="dxa"/>
            <w:vAlign w:val="center"/>
          </w:tcPr>
          <w:p w:rsidR="001C11C1" w:rsidRDefault="001C11C1" w:rsidP="00E402A7">
            <w:pPr>
              <w:pStyle w:val="TableContents"/>
              <w:jc w:val="center"/>
            </w:pPr>
            <w:r>
              <w:rPr>
                <w:b/>
                <w:bCs/>
                <w:sz w:val="16"/>
                <w:szCs w:val="16"/>
              </w:rPr>
              <w:t>AIX/HPUX – 2 Years</w:t>
            </w:r>
          </w:p>
        </w:tc>
        <w:tc>
          <w:tcPr>
            <w:tcW w:w="2869" w:type="dxa"/>
            <w:vMerge/>
            <w:tcBorders>
              <w:left w:val="single" w:sz="2" w:space="0" w:color="000000"/>
            </w:tcBorders>
            <w:vAlign w:val="center"/>
          </w:tcPr>
          <w:p w:rsidR="001C11C1" w:rsidRDefault="001C11C1"/>
        </w:tc>
        <w:tc>
          <w:tcPr>
            <w:tcW w:w="2858" w:type="dxa"/>
            <w:tcBorders>
              <w:left w:val="single" w:sz="2" w:space="0" w:color="000000"/>
            </w:tcBorders>
            <w:vAlign w:val="bottom"/>
          </w:tcPr>
          <w:p w:rsidR="001C11C1" w:rsidRDefault="001C11C1">
            <w:pPr>
              <w:pStyle w:val="TableContents"/>
              <w:jc w:val="center"/>
            </w:pPr>
            <w:r>
              <w:rPr>
                <w:b/>
                <w:bCs/>
                <w:sz w:val="16"/>
                <w:szCs w:val="16"/>
              </w:rPr>
              <w:t>Database</w:t>
            </w:r>
          </w:p>
        </w:tc>
        <w:tc>
          <w:tcPr>
            <w:tcW w:w="2871" w:type="dxa"/>
            <w:vMerge/>
            <w:tcBorders>
              <w:left w:val="single" w:sz="2" w:space="0" w:color="000000"/>
            </w:tcBorders>
          </w:tcPr>
          <w:p w:rsidR="001C11C1" w:rsidRDefault="001C11C1"/>
        </w:tc>
      </w:tr>
      <w:tr w:rsidR="001C11C1">
        <w:trPr>
          <w:trHeight w:val="375"/>
        </w:trPr>
        <w:tc>
          <w:tcPr>
            <w:tcW w:w="2887" w:type="dxa"/>
            <w:vAlign w:val="bottom"/>
          </w:tcPr>
          <w:p w:rsidR="001C11C1" w:rsidRDefault="001C11C1" w:rsidP="00E402A7">
            <w:pPr>
              <w:pStyle w:val="TableContents"/>
              <w:jc w:val="center"/>
            </w:pPr>
            <w:r>
              <w:rPr>
                <w:b/>
                <w:bCs/>
                <w:sz w:val="16"/>
                <w:szCs w:val="16"/>
              </w:rPr>
              <w:t>Macintosh – 2 Years</w:t>
            </w:r>
          </w:p>
        </w:tc>
        <w:tc>
          <w:tcPr>
            <w:tcW w:w="2869" w:type="dxa"/>
            <w:vMerge/>
            <w:tcBorders>
              <w:left w:val="single" w:sz="2" w:space="0" w:color="000000"/>
            </w:tcBorders>
            <w:vAlign w:val="center"/>
          </w:tcPr>
          <w:p w:rsidR="001C11C1" w:rsidRDefault="001C11C1"/>
        </w:tc>
        <w:tc>
          <w:tcPr>
            <w:tcW w:w="2858" w:type="dxa"/>
            <w:tcBorders>
              <w:left w:val="single" w:sz="2" w:space="0" w:color="000000"/>
            </w:tcBorders>
          </w:tcPr>
          <w:p w:rsidR="001C11C1" w:rsidRDefault="001C11C1">
            <w:pPr>
              <w:pStyle w:val="TableContents"/>
              <w:jc w:val="center"/>
            </w:pPr>
            <w:r>
              <w:rPr>
                <w:sz w:val="16"/>
                <w:szCs w:val="16"/>
              </w:rPr>
              <w:t xml:space="preserve">    -Sybase, Oracle, MySQL</w:t>
            </w:r>
          </w:p>
        </w:tc>
        <w:tc>
          <w:tcPr>
            <w:tcW w:w="2871" w:type="dxa"/>
            <w:vMerge/>
            <w:tcBorders>
              <w:left w:val="single" w:sz="2" w:space="0" w:color="000000"/>
            </w:tcBorders>
          </w:tcPr>
          <w:p w:rsidR="001C11C1" w:rsidRDefault="001C11C1"/>
        </w:tc>
      </w:tr>
      <w:tr w:rsidR="001C11C1">
        <w:trPr>
          <w:trHeight w:val="78"/>
        </w:trPr>
        <w:tc>
          <w:tcPr>
            <w:tcW w:w="2887" w:type="dxa"/>
          </w:tcPr>
          <w:p w:rsidR="001C11C1" w:rsidRDefault="001C11C1" w:rsidP="00E402A7">
            <w:pPr>
              <w:pStyle w:val="TableContents"/>
              <w:jc w:val="center"/>
            </w:pPr>
            <w:r>
              <w:rPr>
                <w:sz w:val="16"/>
                <w:szCs w:val="16"/>
              </w:rPr>
              <w:t>-OS9 and OSX</w:t>
            </w:r>
          </w:p>
        </w:tc>
        <w:tc>
          <w:tcPr>
            <w:tcW w:w="2869" w:type="dxa"/>
            <w:vMerge/>
            <w:tcBorders>
              <w:left w:val="single" w:sz="2" w:space="0" w:color="000000"/>
            </w:tcBorders>
            <w:vAlign w:val="center"/>
          </w:tcPr>
          <w:p w:rsidR="001C11C1" w:rsidRDefault="001C11C1"/>
        </w:tc>
        <w:tc>
          <w:tcPr>
            <w:tcW w:w="2858" w:type="dxa"/>
            <w:tcBorders>
              <w:left w:val="single" w:sz="2" w:space="0" w:color="000000"/>
            </w:tcBorders>
            <w:vAlign w:val="bottom"/>
          </w:tcPr>
          <w:p w:rsidR="001C11C1" w:rsidRDefault="001C11C1">
            <w:pPr>
              <w:pStyle w:val="TableContents"/>
              <w:jc w:val="center"/>
            </w:pPr>
            <w:r>
              <w:rPr>
                <w:b/>
                <w:bCs/>
                <w:sz w:val="16"/>
                <w:szCs w:val="16"/>
              </w:rPr>
              <w:t>Middleware</w:t>
            </w:r>
          </w:p>
        </w:tc>
        <w:tc>
          <w:tcPr>
            <w:tcW w:w="2871" w:type="dxa"/>
            <w:vMerge/>
            <w:tcBorders>
              <w:left w:val="single" w:sz="2" w:space="0" w:color="000000"/>
            </w:tcBorders>
          </w:tcPr>
          <w:p w:rsidR="001C11C1" w:rsidRDefault="001C11C1"/>
        </w:tc>
      </w:tr>
      <w:tr w:rsidR="001C11C1">
        <w:trPr>
          <w:trHeight w:val="499"/>
        </w:trPr>
        <w:tc>
          <w:tcPr>
            <w:tcW w:w="2887" w:type="dxa"/>
          </w:tcPr>
          <w:p w:rsidR="001C11C1" w:rsidRDefault="001C11C1">
            <w:pPr>
              <w:pStyle w:val="TableContents"/>
              <w:jc w:val="center"/>
              <w:rPr>
                <w:b/>
                <w:bCs/>
                <w:sz w:val="16"/>
                <w:szCs w:val="16"/>
              </w:rPr>
            </w:pPr>
          </w:p>
        </w:tc>
        <w:tc>
          <w:tcPr>
            <w:tcW w:w="2869" w:type="dxa"/>
            <w:vMerge/>
            <w:tcBorders>
              <w:left w:val="single" w:sz="2" w:space="0" w:color="000000"/>
            </w:tcBorders>
            <w:vAlign w:val="center"/>
          </w:tcPr>
          <w:p w:rsidR="001C11C1" w:rsidRDefault="001C11C1"/>
        </w:tc>
        <w:tc>
          <w:tcPr>
            <w:tcW w:w="2858" w:type="dxa"/>
            <w:tcBorders>
              <w:left w:val="single" w:sz="2" w:space="0" w:color="000000"/>
            </w:tcBorders>
          </w:tcPr>
          <w:p w:rsidR="001C11C1" w:rsidRDefault="001C11C1">
            <w:pPr>
              <w:pStyle w:val="TableContents"/>
              <w:jc w:val="center"/>
            </w:pPr>
            <w:r>
              <w:rPr>
                <w:b/>
                <w:bCs/>
                <w:sz w:val="16"/>
                <w:szCs w:val="16"/>
              </w:rPr>
              <w:t xml:space="preserve">   </w:t>
            </w:r>
            <w:r>
              <w:rPr>
                <w:sz w:val="16"/>
                <w:szCs w:val="16"/>
              </w:rPr>
              <w:t>-</w:t>
            </w:r>
            <w:proofErr w:type="spellStart"/>
            <w:r>
              <w:rPr>
                <w:sz w:val="16"/>
                <w:szCs w:val="16"/>
              </w:rPr>
              <w:t>Clearcase</w:t>
            </w:r>
            <w:proofErr w:type="spellEnd"/>
            <w:r>
              <w:rPr>
                <w:sz w:val="16"/>
                <w:szCs w:val="16"/>
              </w:rPr>
              <w:t xml:space="preserve">, </w:t>
            </w:r>
            <w:proofErr w:type="spellStart"/>
            <w:r>
              <w:rPr>
                <w:sz w:val="16"/>
                <w:szCs w:val="16"/>
              </w:rPr>
              <w:t>Websphere</w:t>
            </w:r>
            <w:proofErr w:type="spellEnd"/>
            <w:r>
              <w:rPr>
                <w:sz w:val="16"/>
                <w:szCs w:val="16"/>
              </w:rPr>
              <w:t xml:space="preserve">, </w:t>
            </w:r>
            <w:proofErr w:type="spellStart"/>
            <w:r>
              <w:rPr>
                <w:sz w:val="16"/>
                <w:szCs w:val="16"/>
              </w:rPr>
              <w:t>JBoss</w:t>
            </w:r>
            <w:proofErr w:type="spellEnd"/>
            <w:r>
              <w:rPr>
                <w:sz w:val="16"/>
                <w:szCs w:val="16"/>
              </w:rPr>
              <w:t>, Tomcat</w:t>
            </w:r>
          </w:p>
        </w:tc>
        <w:tc>
          <w:tcPr>
            <w:tcW w:w="2871" w:type="dxa"/>
            <w:vMerge/>
            <w:tcBorders>
              <w:left w:val="single" w:sz="2" w:space="0" w:color="000000"/>
            </w:tcBorders>
          </w:tcPr>
          <w:p w:rsidR="001C11C1" w:rsidRDefault="001C11C1"/>
        </w:tc>
      </w:tr>
    </w:tbl>
    <w:p w:rsidR="001C11C1" w:rsidRDefault="001C11C1">
      <w:pPr>
        <w:pStyle w:val="LO-Normal"/>
        <w:rPr>
          <w:sz w:val="22"/>
          <w:szCs w:val="22"/>
        </w:rPr>
      </w:pPr>
      <w:r>
        <w:rPr>
          <w:sz w:val="16"/>
          <w:szCs w:val="16"/>
        </w:rPr>
        <w:t xml:space="preserve">Other skills: scripting, resource management, Office Suites (MS, Star, OpenOffice, Lotus), Apache, Webservers, Fileservers, Samba, NFS, NIS, LDAP, AD, Automation, graphics programs, web development and integration, SSH, VNC, FTP, Netware, VPN, SAN, NAS, RPM, DEB et. </w:t>
      </w:r>
      <w:proofErr w:type="gramStart"/>
      <w:r>
        <w:rPr>
          <w:sz w:val="16"/>
          <w:szCs w:val="16"/>
        </w:rPr>
        <w:t>al</w:t>
      </w:r>
      <w:proofErr w:type="gramEnd"/>
      <w:r>
        <w:rPr>
          <w:sz w:val="16"/>
          <w:szCs w:val="16"/>
        </w:rPr>
        <w:t>.</w:t>
      </w:r>
    </w:p>
    <w:p w:rsidR="001C11C1" w:rsidRDefault="001C11C1">
      <w:pPr>
        <w:pStyle w:val="LO-Normal"/>
        <w:rPr>
          <w:sz w:val="22"/>
          <w:szCs w:val="22"/>
        </w:rPr>
      </w:pPr>
    </w:p>
    <w:p w:rsidR="001C11C1" w:rsidRDefault="001C11C1" w:rsidP="00E402A7">
      <w:pPr>
        <w:pStyle w:val="LO-Normal"/>
        <w:jc w:val="both"/>
        <w:rPr>
          <w:sz w:val="22"/>
          <w:szCs w:val="22"/>
        </w:rPr>
      </w:pPr>
    </w:p>
    <w:p w:rsidR="004331FF" w:rsidRDefault="004331FF" w:rsidP="00E402A7">
      <w:pPr>
        <w:pStyle w:val="LO-Normal"/>
        <w:spacing w:line="360" w:lineRule="auto"/>
        <w:jc w:val="both"/>
        <w:rPr>
          <w:sz w:val="20"/>
          <w:szCs w:val="20"/>
        </w:rPr>
      </w:pPr>
      <w:r>
        <w:rPr>
          <w:rFonts w:ascii="Book Antiqua" w:hAnsi="Book Antiqua"/>
          <w:b/>
          <w:u w:val="single"/>
        </w:rPr>
        <w:t>2016-2017           Sharp Labs</w:t>
      </w:r>
      <w:r>
        <w:rPr>
          <w:rFonts w:ascii="Book Antiqua" w:hAnsi="Book Antiqua"/>
          <w:b/>
          <w:u w:val="single"/>
        </w:rPr>
        <w:tab/>
      </w:r>
      <w:r>
        <w:rPr>
          <w:rFonts w:ascii="Book Antiqua" w:hAnsi="Book Antiqua"/>
          <w:b/>
          <w:u w:val="single"/>
        </w:rPr>
        <w:tab/>
        <w:t xml:space="preserve">                         </w:t>
      </w:r>
      <w:r>
        <w:rPr>
          <w:rFonts w:ascii="Book Antiqua" w:hAnsi="Book Antiqua"/>
          <w:b/>
          <w:u w:val="single"/>
        </w:rPr>
        <w:tab/>
        <w:t xml:space="preserve">            </w:t>
      </w:r>
      <w:r w:rsidR="00E402A7">
        <w:rPr>
          <w:rFonts w:ascii="Book Antiqua" w:hAnsi="Book Antiqua"/>
          <w:b/>
          <w:u w:val="single"/>
        </w:rPr>
        <w:t xml:space="preserve">                    </w:t>
      </w:r>
      <w:r>
        <w:rPr>
          <w:rFonts w:ascii="Book Antiqua" w:hAnsi="Book Antiqua"/>
          <w:b/>
          <w:u w:val="single"/>
        </w:rPr>
        <w:t xml:space="preserve">                                Camas, WA</w:t>
      </w:r>
    </w:p>
    <w:p w:rsidR="004331FF" w:rsidRPr="00E402A7" w:rsidRDefault="004331FF" w:rsidP="004331FF">
      <w:pPr>
        <w:pStyle w:val="LO-Normal"/>
        <w:ind w:left="1740" w:hanging="702"/>
        <w:rPr>
          <w:szCs w:val="20"/>
        </w:rPr>
      </w:pPr>
      <w:r w:rsidRPr="00E402A7">
        <w:rPr>
          <w:szCs w:val="20"/>
        </w:rPr>
        <w:t>Software Engineer</w:t>
      </w:r>
    </w:p>
    <w:p w:rsidR="004331FF" w:rsidRPr="005D7890" w:rsidRDefault="004331FF" w:rsidP="004331FF">
      <w:pPr>
        <w:pStyle w:val="LO-Normal"/>
        <w:ind w:left="1740" w:hanging="702"/>
        <w:rPr>
          <w:sz w:val="22"/>
          <w:szCs w:val="22"/>
        </w:rPr>
      </w:pPr>
    </w:p>
    <w:p w:rsidR="004331FF" w:rsidRDefault="004331FF" w:rsidP="004331FF">
      <w:pPr>
        <w:pStyle w:val="LO-Normal"/>
        <w:ind w:left="1740" w:hanging="702"/>
        <w:rPr>
          <w:sz w:val="22"/>
          <w:szCs w:val="22"/>
        </w:rPr>
      </w:pPr>
      <w:r w:rsidRPr="005D7890">
        <w:rPr>
          <w:i/>
          <w:iCs/>
          <w:sz w:val="22"/>
          <w:szCs w:val="22"/>
        </w:rPr>
        <w:tab/>
      </w:r>
      <w:proofErr w:type="spellStart"/>
      <w:r w:rsidR="00305B49">
        <w:rPr>
          <w:sz w:val="22"/>
          <w:szCs w:val="22"/>
        </w:rPr>
        <w:t>Atlassian</w:t>
      </w:r>
      <w:proofErr w:type="spellEnd"/>
      <w:r w:rsidR="00305B49">
        <w:rPr>
          <w:sz w:val="22"/>
          <w:szCs w:val="22"/>
        </w:rPr>
        <w:t xml:space="preserve"> Suite support, Jira, Confluence, Stash/</w:t>
      </w:r>
      <w:proofErr w:type="spellStart"/>
      <w:r w:rsidR="00305B49">
        <w:rPr>
          <w:sz w:val="22"/>
          <w:szCs w:val="22"/>
        </w:rPr>
        <w:t>BitBucket</w:t>
      </w:r>
      <w:proofErr w:type="spellEnd"/>
      <w:r w:rsidR="00305B49">
        <w:rPr>
          <w:sz w:val="22"/>
          <w:szCs w:val="22"/>
        </w:rPr>
        <w:t>, Crowd, whole suite</w:t>
      </w:r>
    </w:p>
    <w:p w:rsidR="00305B49" w:rsidRDefault="00305B49" w:rsidP="004331FF">
      <w:pPr>
        <w:pStyle w:val="LO-Normal"/>
        <w:ind w:left="1740" w:hanging="702"/>
        <w:rPr>
          <w:sz w:val="22"/>
          <w:szCs w:val="22"/>
        </w:rPr>
      </w:pPr>
      <w:r>
        <w:rPr>
          <w:sz w:val="22"/>
          <w:szCs w:val="22"/>
        </w:rPr>
        <w:tab/>
        <w:t xml:space="preserve">Built Spacewalk and </w:t>
      </w:r>
      <w:proofErr w:type="spellStart"/>
      <w:r>
        <w:rPr>
          <w:sz w:val="22"/>
          <w:szCs w:val="22"/>
        </w:rPr>
        <w:t>Openstack</w:t>
      </w:r>
      <w:proofErr w:type="spellEnd"/>
      <w:r>
        <w:rPr>
          <w:sz w:val="22"/>
          <w:szCs w:val="22"/>
        </w:rPr>
        <w:t xml:space="preserve"> test environment from ground up</w:t>
      </w:r>
    </w:p>
    <w:p w:rsidR="00305B49" w:rsidRPr="005D7890" w:rsidRDefault="00305B49" w:rsidP="004331FF">
      <w:pPr>
        <w:pStyle w:val="LO-Normal"/>
        <w:ind w:left="1740" w:hanging="702"/>
        <w:rPr>
          <w:sz w:val="22"/>
          <w:szCs w:val="22"/>
        </w:rPr>
      </w:pPr>
      <w:r>
        <w:rPr>
          <w:sz w:val="22"/>
          <w:szCs w:val="22"/>
        </w:rPr>
        <w:tab/>
        <w:t>Supported Condor video processing clusters of ~300 nodes</w:t>
      </w:r>
    </w:p>
    <w:p w:rsidR="004331FF" w:rsidRPr="005D7890" w:rsidRDefault="004331FF" w:rsidP="004331FF">
      <w:pPr>
        <w:pStyle w:val="LO-Normal"/>
        <w:ind w:left="1740"/>
        <w:rPr>
          <w:sz w:val="22"/>
          <w:szCs w:val="22"/>
        </w:rPr>
      </w:pPr>
      <w:r w:rsidRPr="005D7890">
        <w:rPr>
          <w:sz w:val="22"/>
          <w:szCs w:val="22"/>
        </w:rPr>
        <w:t>Linux</w:t>
      </w:r>
      <w:r>
        <w:rPr>
          <w:sz w:val="22"/>
          <w:szCs w:val="22"/>
        </w:rPr>
        <w:t xml:space="preserve">, </w:t>
      </w:r>
      <w:proofErr w:type="spellStart"/>
      <w:r>
        <w:rPr>
          <w:sz w:val="22"/>
          <w:szCs w:val="22"/>
        </w:rPr>
        <w:t>MacOS</w:t>
      </w:r>
      <w:proofErr w:type="spellEnd"/>
      <w:r>
        <w:rPr>
          <w:sz w:val="22"/>
          <w:szCs w:val="22"/>
        </w:rPr>
        <w:t>,</w:t>
      </w:r>
      <w:r w:rsidRPr="005D7890">
        <w:rPr>
          <w:sz w:val="22"/>
          <w:szCs w:val="22"/>
        </w:rPr>
        <w:t xml:space="preserve"> and hardware support.</w:t>
      </w:r>
    </w:p>
    <w:p w:rsidR="004331FF" w:rsidRPr="005D7890" w:rsidRDefault="00DB2D9A" w:rsidP="004331FF">
      <w:pPr>
        <w:pStyle w:val="LO-Normal"/>
        <w:ind w:left="1740"/>
        <w:rPr>
          <w:sz w:val="22"/>
          <w:szCs w:val="22"/>
        </w:rPr>
      </w:pPr>
      <w:r>
        <w:rPr>
          <w:sz w:val="22"/>
          <w:szCs w:val="22"/>
        </w:rPr>
        <w:t>Sharp Labs shutting down lab operations, effective Mar 2017</w:t>
      </w:r>
    </w:p>
    <w:p w:rsidR="004331FF" w:rsidRDefault="004331FF" w:rsidP="004331FF">
      <w:pPr>
        <w:pStyle w:val="LO-Normal"/>
        <w:rPr>
          <w:rFonts w:ascii="Book Antiqua" w:hAnsi="Book Antiqua"/>
          <w:b/>
          <w:u w:val="single"/>
        </w:rPr>
      </w:pPr>
    </w:p>
    <w:p w:rsidR="004331FF" w:rsidRDefault="004331FF" w:rsidP="00E402A7">
      <w:pPr>
        <w:pStyle w:val="LO-Normal"/>
        <w:spacing w:line="360" w:lineRule="auto"/>
        <w:jc w:val="both"/>
        <w:rPr>
          <w:sz w:val="20"/>
          <w:szCs w:val="20"/>
        </w:rPr>
      </w:pPr>
      <w:r>
        <w:rPr>
          <w:rFonts w:ascii="Book Antiqua" w:hAnsi="Book Antiqua"/>
          <w:b/>
          <w:u w:val="single"/>
        </w:rPr>
        <w:t>2015-2016         Cisco Systems</w:t>
      </w:r>
      <w:r>
        <w:rPr>
          <w:rFonts w:ascii="Book Antiqua" w:hAnsi="Book Antiqua"/>
          <w:b/>
          <w:u w:val="single"/>
        </w:rPr>
        <w:tab/>
      </w:r>
      <w:r>
        <w:rPr>
          <w:rFonts w:ascii="Book Antiqua" w:hAnsi="Book Antiqua"/>
          <w:b/>
          <w:u w:val="single"/>
        </w:rPr>
        <w:tab/>
        <w:t xml:space="preserve">                                                    </w:t>
      </w:r>
      <w:r>
        <w:rPr>
          <w:rFonts w:ascii="Book Antiqua" w:hAnsi="Book Antiqua"/>
          <w:b/>
          <w:u w:val="single"/>
        </w:rPr>
        <w:tab/>
        <w:t xml:space="preserve"> </w:t>
      </w:r>
      <w:r w:rsidR="00E402A7">
        <w:rPr>
          <w:rFonts w:ascii="Book Antiqua" w:hAnsi="Book Antiqua"/>
          <w:b/>
          <w:u w:val="single"/>
        </w:rPr>
        <w:t xml:space="preserve">                     </w:t>
      </w:r>
      <w:r>
        <w:rPr>
          <w:rFonts w:ascii="Book Antiqua" w:hAnsi="Book Antiqua"/>
          <w:b/>
          <w:u w:val="single"/>
        </w:rPr>
        <w:t xml:space="preserve">                       Cary, NC</w:t>
      </w:r>
    </w:p>
    <w:p w:rsidR="004331FF" w:rsidRPr="00E402A7" w:rsidRDefault="004331FF" w:rsidP="004331FF">
      <w:pPr>
        <w:pStyle w:val="LO-Normal"/>
        <w:ind w:left="1740" w:hanging="702"/>
        <w:rPr>
          <w:szCs w:val="20"/>
        </w:rPr>
      </w:pPr>
      <w:proofErr w:type="spellStart"/>
      <w:r w:rsidRPr="00E402A7">
        <w:rPr>
          <w:szCs w:val="20"/>
        </w:rPr>
        <w:t>Openstack</w:t>
      </w:r>
      <w:proofErr w:type="spellEnd"/>
      <w:r w:rsidRPr="00E402A7">
        <w:rPr>
          <w:szCs w:val="20"/>
        </w:rPr>
        <w:t xml:space="preserve"> Engineer</w:t>
      </w:r>
    </w:p>
    <w:p w:rsidR="004331FF" w:rsidRPr="005D7890" w:rsidRDefault="004331FF" w:rsidP="004331FF">
      <w:pPr>
        <w:pStyle w:val="LO-Normal"/>
        <w:ind w:left="1740" w:hanging="702"/>
        <w:rPr>
          <w:sz w:val="22"/>
          <w:szCs w:val="22"/>
        </w:rPr>
      </w:pPr>
    </w:p>
    <w:p w:rsidR="004331FF" w:rsidRDefault="004331FF" w:rsidP="004331FF">
      <w:pPr>
        <w:pStyle w:val="LO-Normal"/>
        <w:ind w:left="1740" w:hanging="702"/>
        <w:rPr>
          <w:sz w:val="22"/>
          <w:szCs w:val="22"/>
        </w:rPr>
      </w:pPr>
      <w:r w:rsidRPr="005D7890">
        <w:rPr>
          <w:i/>
          <w:iCs/>
          <w:sz w:val="22"/>
          <w:szCs w:val="22"/>
        </w:rPr>
        <w:tab/>
      </w:r>
      <w:r>
        <w:rPr>
          <w:sz w:val="22"/>
          <w:szCs w:val="22"/>
        </w:rPr>
        <w:t>Sup</w:t>
      </w:r>
      <w:r w:rsidRPr="005D7890">
        <w:rPr>
          <w:sz w:val="22"/>
          <w:szCs w:val="22"/>
        </w:rPr>
        <w:t xml:space="preserve">porting </w:t>
      </w:r>
      <w:proofErr w:type="spellStart"/>
      <w:r w:rsidRPr="005D7890">
        <w:rPr>
          <w:sz w:val="22"/>
          <w:szCs w:val="22"/>
        </w:rPr>
        <w:t>Openstack</w:t>
      </w:r>
      <w:proofErr w:type="spellEnd"/>
      <w:r w:rsidRPr="005D7890">
        <w:rPr>
          <w:sz w:val="22"/>
          <w:szCs w:val="22"/>
        </w:rPr>
        <w:t xml:space="preserve"> in multiple, multipurpose, global datacenters.</w:t>
      </w:r>
    </w:p>
    <w:p w:rsidR="004331FF" w:rsidRPr="005D7890" w:rsidRDefault="004331FF" w:rsidP="004331FF">
      <w:pPr>
        <w:pStyle w:val="LO-Normal"/>
        <w:ind w:left="1740" w:hanging="702"/>
        <w:rPr>
          <w:sz w:val="22"/>
          <w:szCs w:val="22"/>
        </w:rPr>
      </w:pPr>
      <w:r>
        <w:rPr>
          <w:sz w:val="22"/>
          <w:szCs w:val="22"/>
        </w:rPr>
        <w:tab/>
        <w:t xml:space="preserve">Nested (multilayer) </w:t>
      </w:r>
      <w:proofErr w:type="spellStart"/>
      <w:r>
        <w:rPr>
          <w:sz w:val="22"/>
          <w:szCs w:val="22"/>
        </w:rPr>
        <w:t>Openstack</w:t>
      </w:r>
      <w:proofErr w:type="spellEnd"/>
      <w:r>
        <w:rPr>
          <w:sz w:val="22"/>
          <w:szCs w:val="22"/>
        </w:rPr>
        <w:t xml:space="preserve"> setup – Service clouds and Tenant Clouds</w:t>
      </w:r>
    </w:p>
    <w:p w:rsidR="004331FF" w:rsidRPr="005D7890" w:rsidRDefault="004331FF" w:rsidP="004331FF">
      <w:pPr>
        <w:pStyle w:val="LO-Normal"/>
        <w:ind w:left="1740" w:hanging="702"/>
        <w:rPr>
          <w:sz w:val="22"/>
          <w:szCs w:val="22"/>
        </w:rPr>
      </w:pPr>
      <w:r w:rsidRPr="005D7890">
        <w:rPr>
          <w:sz w:val="22"/>
          <w:szCs w:val="22"/>
        </w:rPr>
        <w:tab/>
        <w:t xml:space="preserve">Maintained code for </w:t>
      </w:r>
      <w:proofErr w:type="spellStart"/>
      <w:r w:rsidRPr="005D7890">
        <w:rPr>
          <w:sz w:val="22"/>
          <w:szCs w:val="22"/>
        </w:rPr>
        <w:t>Ansible</w:t>
      </w:r>
      <w:proofErr w:type="spellEnd"/>
      <w:r w:rsidRPr="005D7890">
        <w:rPr>
          <w:sz w:val="22"/>
          <w:szCs w:val="22"/>
        </w:rPr>
        <w:t xml:space="preserve"> and Puppet deployment scripts</w:t>
      </w:r>
    </w:p>
    <w:p w:rsidR="004331FF" w:rsidRDefault="004331FF" w:rsidP="004331FF">
      <w:pPr>
        <w:pStyle w:val="LO-Normal"/>
        <w:ind w:left="1740"/>
        <w:rPr>
          <w:sz w:val="22"/>
          <w:szCs w:val="22"/>
        </w:rPr>
      </w:pPr>
      <w:r w:rsidRPr="005D7890">
        <w:rPr>
          <w:sz w:val="22"/>
          <w:szCs w:val="22"/>
        </w:rPr>
        <w:t>Automation scripts.</w:t>
      </w:r>
    </w:p>
    <w:p w:rsidR="004331FF" w:rsidRDefault="004331FF" w:rsidP="004331FF">
      <w:pPr>
        <w:pStyle w:val="LO-Normal"/>
        <w:ind w:left="1740"/>
        <w:rPr>
          <w:sz w:val="22"/>
          <w:szCs w:val="22"/>
        </w:rPr>
      </w:pPr>
      <w:proofErr w:type="spellStart"/>
      <w:r>
        <w:rPr>
          <w:sz w:val="22"/>
          <w:szCs w:val="22"/>
        </w:rPr>
        <w:t>Openstack</w:t>
      </w:r>
      <w:proofErr w:type="spellEnd"/>
      <w:r>
        <w:rPr>
          <w:sz w:val="22"/>
          <w:szCs w:val="22"/>
        </w:rPr>
        <w:t xml:space="preserve"> products – Nova, Neutron, </w:t>
      </w:r>
      <w:proofErr w:type="spellStart"/>
      <w:r>
        <w:rPr>
          <w:sz w:val="22"/>
          <w:szCs w:val="22"/>
        </w:rPr>
        <w:t>Ceph</w:t>
      </w:r>
      <w:proofErr w:type="spellEnd"/>
      <w:r>
        <w:rPr>
          <w:sz w:val="22"/>
          <w:szCs w:val="22"/>
        </w:rPr>
        <w:t xml:space="preserve">, Swift, Horizon, Ceilometer, MongoDB, </w:t>
      </w:r>
    </w:p>
    <w:p w:rsidR="004331FF" w:rsidRPr="005D7890" w:rsidRDefault="004331FF" w:rsidP="004331FF">
      <w:pPr>
        <w:pStyle w:val="LO-Normal"/>
        <w:ind w:left="1740"/>
        <w:rPr>
          <w:sz w:val="22"/>
          <w:szCs w:val="22"/>
        </w:rPr>
      </w:pPr>
      <w:r>
        <w:rPr>
          <w:sz w:val="22"/>
          <w:szCs w:val="22"/>
        </w:rPr>
        <w:tab/>
      </w:r>
      <w:proofErr w:type="spellStart"/>
      <w:r>
        <w:rPr>
          <w:sz w:val="22"/>
          <w:szCs w:val="22"/>
        </w:rPr>
        <w:t>Percona</w:t>
      </w:r>
      <w:proofErr w:type="spellEnd"/>
      <w:r>
        <w:rPr>
          <w:sz w:val="22"/>
          <w:szCs w:val="22"/>
        </w:rPr>
        <w:t xml:space="preserve"> </w:t>
      </w:r>
    </w:p>
    <w:p w:rsidR="004331FF" w:rsidRPr="005D7890" w:rsidRDefault="004331FF" w:rsidP="004331FF">
      <w:pPr>
        <w:pStyle w:val="LO-Normal"/>
        <w:ind w:left="1740"/>
        <w:rPr>
          <w:sz w:val="22"/>
          <w:szCs w:val="22"/>
        </w:rPr>
      </w:pPr>
      <w:r w:rsidRPr="005D7890">
        <w:rPr>
          <w:sz w:val="22"/>
          <w:szCs w:val="22"/>
        </w:rPr>
        <w:t>Linux and hardware support.</w:t>
      </w:r>
    </w:p>
    <w:p w:rsidR="004331FF" w:rsidRPr="005D7890" w:rsidRDefault="004331FF" w:rsidP="004331FF">
      <w:pPr>
        <w:pStyle w:val="LO-Normal"/>
        <w:ind w:left="1740"/>
        <w:rPr>
          <w:sz w:val="22"/>
          <w:szCs w:val="22"/>
        </w:rPr>
      </w:pPr>
      <w:r>
        <w:rPr>
          <w:sz w:val="22"/>
          <w:szCs w:val="22"/>
        </w:rPr>
        <w:t>Originally six</w:t>
      </w:r>
      <w:r w:rsidRPr="005D7890">
        <w:rPr>
          <w:sz w:val="22"/>
          <w:szCs w:val="22"/>
        </w:rPr>
        <w:t xml:space="preserve"> month Contract with GDH, extended </w:t>
      </w:r>
      <w:r>
        <w:rPr>
          <w:sz w:val="22"/>
          <w:szCs w:val="22"/>
        </w:rPr>
        <w:t xml:space="preserve">to one year. </w:t>
      </w:r>
    </w:p>
    <w:p w:rsidR="005D7890" w:rsidRDefault="005D7890" w:rsidP="005D7890">
      <w:pPr>
        <w:pStyle w:val="LO-Normal"/>
        <w:ind w:left="1740" w:hanging="702"/>
        <w:rPr>
          <w:sz w:val="20"/>
          <w:szCs w:val="20"/>
        </w:rPr>
      </w:pPr>
    </w:p>
    <w:p w:rsidR="00B77D7B" w:rsidRDefault="00B77D7B" w:rsidP="005D7890">
      <w:pPr>
        <w:pStyle w:val="LO-Normal"/>
        <w:ind w:left="1740" w:hanging="702"/>
        <w:rPr>
          <w:sz w:val="20"/>
          <w:szCs w:val="20"/>
        </w:rPr>
      </w:pPr>
    </w:p>
    <w:p w:rsidR="00E402A7" w:rsidRDefault="00E402A7" w:rsidP="005D7890">
      <w:pPr>
        <w:pStyle w:val="LO-Normal"/>
        <w:rPr>
          <w:rFonts w:ascii="Book Antiqua" w:hAnsi="Book Antiqua"/>
          <w:b/>
          <w:u w:val="single"/>
        </w:rPr>
      </w:pPr>
    </w:p>
    <w:p w:rsidR="005D7890" w:rsidRDefault="005D7890" w:rsidP="00E402A7">
      <w:pPr>
        <w:pStyle w:val="LO-Normal"/>
        <w:spacing w:line="360" w:lineRule="auto"/>
        <w:jc w:val="both"/>
        <w:rPr>
          <w:sz w:val="20"/>
          <w:szCs w:val="20"/>
        </w:rPr>
      </w:pPr>
      <w:r>
        <w:rPr>
          <w:rFonts w:ascii="Book Antiqua" w:hAnsi="Book Antiqua"/>
          <w:b/>
          <w:u w:val="single"/>
        </w:rPr>
        <w:t xml:space="preserve">2013–2015             </w:t>
      </w:r>
      <w:proofErr w:type="spellStart"/>
      <w:r>
        <w:rPr>
          <w:rFonts w:ascii="Book Antiqua" w:hAnsi="Book Antiqua"/>
          <w:b/>
          <w:u w:val="single"/>
        </w:rPr>
        <w:t>Teradata</w:t>
      </w:r>
      <w:proofErr w:type="spellEnd"/>
      <w:r>
        <w:rPr>
          <w:rFonts w:ascii="Book Antiqua" w:hAnsi="Book Antiqua"/>
          <w:b/>
          <w:u w:val="single"/>
        </w:rPr>
        <w:tab/>
      </w:r>
      <w:r>
        <w:rPr>
          <w:rFonts w:ascii="Book Antiqua" w:hAnsi="Book Antiqua"/>
          <w:b/>
          <w:u w:val="single"/>
        </w:rPr>
        <w:tab/>
        <w:t xml:space="preserve">                  </w:t>
      </w:r>
      <w:r w:rsidR="00E402A7">
        <w:rPr>
          <w:rFonts w:ascii="Book Antiqua" w:hAnsi="Book Antiqua"/>
          <w:b/>
          <w:u w:val="single"/>
        </w:rPr>
        <w:t xml:space="preserve">                               </w:t>
      </w:r>
      <w:r>
        <w:rPr>
          <w:rFonts w:ascii="Book Antiqua" w:hAnsi="Book Antiqua"/>
          <w:b/>
          <w:u w:val="single"/>
        </w:rPr>
        <w:t xml:space="preserve">          </w:t>
      </w:r>
      <w:r>
        <w:rPr>
          <w:rFonts w:ascii="Book Antiqua" w:hAnsi="Book Antiqua"/>
          <w:b/>
          <w:u w:val="single"/>
        </w:rPr>
        <w:tab/>
        <w:t xml:space="preserve">  </w:t>
      </w:r>
      <w:r w:rsidR="004331FF">
        <w:rPr>
          <w:rFonts w:ascii="Book Antiqua" w:hAnsi="Book Antiqua"/>
          <w:b/>
          <w:u w:val="single"/>
        </w:rPr>
        <w:t xml:space="preserve">                      </w:t>
      </w:r>
      <w:r>
        <w:rPr>
          <w:rFonts w:ascii="Book Antiqua" w:hAnsi="Book Antiqua"/>
          <w:b/>
          <w:u w:val="single"/>
        </w:rPr>
        <w:t xml:space="preserve">                                 Cary, NC</w:t>
      </w:r>
    </w:p>
    <w:p w:rsidR="005D7890" w:rsidRPr="005D7890" w:rsidRDefault="005D7890" w:rsidP="005D7890">
      <w:pPr>
        <w:pStyle w:val="LO-Normal"/>
        <w:ind w:left="1740" w:hanging="702"/>
        <w:rPr>
          <w:sz w:val="22"/>
          <w:szCs w:val="22"/>
        </w:rPr>
      </w:pPr>
      <w:proofErr w:type="spellStart"/>
      <w:r w:rsidRPr="00E402A7">
        <w:rPr>
          <w:szCs w:val="22"/>
        </w:rPr>
        <w:t>DevOps</w:t>
      </w:r>
      <w:proofErr w:type="spellEnd"/>
      <w:r w:rsidRPr="00E402A7">
        <w:rPr>
          <w:szCs w:val="22"/>
        </w:rPr>
        <w:t xml:space="preserve"> Engineer / Linux Team Lead</w:t>
      </w:r>
      <w:r w:rsidRPr="005D7890">
        <w:rPr>
          <w:i/>
          <w:iCs/>
          <w:sz w:val="22"/>
          <w:szCs w:val="22"/>
        </w:rPr>
        <w:t xml:space="preserve"> – Infrastructure, automation and provisioning</w:t>
      </w:r>
    </w:p>
    <w:p w:rsidR="005D7890" w:rsidRPr="005D7890" w:rsidRDefault="005D7890" w:rsidP="005D7890">
      <w:pPr>
        <w:pStyle w:val="LO-Normal"/>
        <w:ind w:left="1740" w:hanging="702"/>
        <w:rPr>
          <w:sz w:val="22"/>
          <w:szCs w:val="22"/>
        </w:rPr>
      </w:pPr>
    </w:p>
    <w:p w:rsidR="005D7890" w:rsidRPr="005D7890" w:rsidRDefault="005D7890" w:rsidP="005D7890">
      <w:pPr>
        <w:pStyle w:val="LO-Normal"/>
        <w:ind w:left="1740" w:hanging="702"/>
        <w:rPr>
          <w:sz w:val="22"/>
          <w:szCs w:val="22"/>
        </w:rPr>
      </w:pPr>
      <w:r w:rsidRPr="005D7890">
        <w:rPr>
          <w:i/>
          <w:iCs/>
          <w:sz w:val="22"/>
          <w:szCs w:val="22"/>
        </w:rPr>
        <w:tab/>
      </w:r>
      <w:r w:rsidRPr="005D7890">
        <w:rPr>
          <w:sz w:val="22"/>
          <w:szCs w:val="22"/>
        </w:rPr>
        <w:t>Automated installations and updates of operating systems and company software.</w:t>
      </w:r>
    </w:p>
    <w:p w:rsidR="001C11C1" w:rsidRPr="005D7890" w:rsidRDefault="001C11C1" w:rsidP="004331FF">
      <w:pPr>
        <w:pStyle w:val="LO-Normal"/>
        <w:ind w:left="1740" w:hanging="702"/>
        <w:rPr>
          <w:sz w:val="22"/>
          <w:szCs w:val="22"/>
        </w:rPr>
      </w:pPr>
      <w:r w:rsidRPr="005D7890">
        <w:rPr>
          <w:sz w:val="22"/>
          <w:szCs w:val="22"/>
        </w:rPr>
        <w:tab/>
        <w:t xml:space="preserve">Developed </w:t>
      </w:r>
      <w:proofErr w:type="spellStart"/>
      <w:r w:rsidRPr="005D7890">
        <w:rPr>
          <w:sz w:val="22"/>
          <w:szCs w:val="22"/>
        </w:rPr>
        <w:t>Openstack</w:t>
      </w:r>
      <w:proofErr w:type="spellEnd"/>
      <w:r w:rsidRPr="005D7890">
        <w:rPr>
          <w:sz w:val="22"/>
          <w:szCs w:val="22"/>
        </w:rPr>
        <w:t xml:space="preserve"> infrastructure environments</w:t>
      </w:r>
      <w:r w:rsidR="005D7890" w:rsidRPr="005D7890">
        <w:rPr>
          <w:sz w:val="22"/>
          <w:szCs w:val="22"/>
        </w:rPr>
        <w:t>.</w:t>
      </w:r>
    </w:p>
    <w:p w:rsidR="001C11C1" w:rsidRDefault="001C11C1" w:rsidP="004331FF">
      <w:pPr>
        <w:pStyle w:val="LO-Normal"/>
        <w:ind w:left="1740" w:hanging="702"/>
        <w:rPr>
          <w:sz w:val="22"/>
          <w:szCs w:val="22"/>
        </w:rPr>
      </w:pPr>
      <w:r w:rsidRPr="005D7890">
        <w:rPr>
          <w:sz w:val="22"/>
          <w:szCs w:val="22"/>
        </w:rPr>
        <w:tab/>
        <w:t>Subject Matter Expert of Linux, Hadoop, Cloud Computing, and Teradata's RTIM product.</w:t>
      </w:r>
    </w:p>
    <w:p w:rsidR="004D63AA" w:rsidRDefault="004D63AA">
      <w:pPr>
        <w:pStyle w:val="LO-Normal"/>
        <w:rPr>
          <w:rFonts w:ascii="Book Antiqua" w:hAnsi="Book Antiqua"/>
          <w:b/>
          <w:u w:val="single"/>
        </w:rPr>
      </w:pPr>
    </w:p>
    <w:p w:rsidR="001C11C1" w:rsidRDefault="001C11C1" w:rsidP="00E402A7">
      <w:pPr>
        <w:pStyle w:val="LO-Normal"/>
        <w:spacing w:line="360" w:lineRule="auto"/>
        <w:jc w:val="both"/>
        <w:rPr>
          <w:sz w:val="20"/>
          <w:szCs w:val="20"/>
        </w:rPr>
      </w:pPr>
      <w:r>
        <w:rPr>
          <w:rFonts w:ascii="Book Antiqua" w:hAnsi="Book Antiqua"/>
          <w:b/>
          <w:u w:val="single"/>
        </w:rPr>
        <w:t xml:space="preserve">2012–2013             Credit Suisse                         </w:t>
      </w:r>
      <w:r>
        <w:rPr>
          <w:rFonts w:ascii="Book Antiqua" w:hAnsi="Book Antiqua"/>
          <w:b/>
          <w:u w:val="single"/>
        </w:rPr>
        <w:tab/>
        <w:t xml:space="preserve">                        </w:t>
      </w:r>
      <w:r w:rsidR="005D7890">
        <w:rPr>
          <w:rFonts w:ascii="Book Antiqua" w:hAnsi="Book Antiqua"/>
          <w:b/>
          <w:u w:val="single"/>
        </w:rPr>
        <w:t xml:space="preserve">          </w:t>
      </w:r>
      <w:r w:rsidR="004331FF">
        <w:rPr>
          <w:rFonts w:ascii="Book Antiqua" w:hAnsi="Book Antiqua"/>
          <w:b/>
          <w:u w:val="single"/>
        </w:rPr>
        <w:t xml:space="preserve">                      </w:t>
      </w:r>
      <w:r w:rsidR="00E402A7">
        <w:rPr>
          <w:rFonts w:ascii="Book Antiqua" w:hAnsi="Book Antiqua"/>
          <w:b/>
          <w:u w:val="single"/>
        </w:rPr>
        <w:t xml:space="preserve">                      </w:t>
      </w:r>
      <w:r w:rsidR="004331FF">
        <w:rPr>
          <w:rFonts w:ascii="Book Antiqua" w:hAnsi="Book Antiqua"/>
          <w:b/>
          <w:u w:val="single"/>
        </w:rPr>
        <w:t xml:space="preserve"> </w:t>
      </w:r>
      <w:r w:rsidR="005D7890">
        <w:rPr>
          <w:rFonts w:ascii="Book Antiqua" w:hAnsi="Book Antiqua"/>
          <w:b/>
          <w:u w:val="single"/>
        </w:rPr>
        <w:t xml:space="preserve">             </w:t>
      </w:r>
      <w:r>
        <w:rPr>
          <w:rFonts w:ascii="Book Antiqua" w:hAnsi="Book Antiqua"/>
          <w:b/>
          <w:u w:val="single"/>
        </w:rPr>
        <w:t xml:space="preserve"> RTP, NC</w:t>
      </w:r>
    </w:p>
    <w:p w:rsidR="001C11C1" w:rsidRPr="005D7890" w:rsidRDefault="001C11C1">
      <w:pPr>
        <w:pStyle w:val="LO-Normal"/>
        <w:ind w:left="1740" w:hanging="702"/>
        <w:rPr>
          <w:sz w:val="22"/>
          <w:szCs w:val="22"/>
        </w:rPr>
      </w:pPr>
      <w:r w:rsidRPr="00E402A7">
        <w:rPr>
          <w:szCs w:val="22"/>
        </w:rPr>
        <w:t>Senior Linux Engineer</w:t>
      </w:r>
      <w:r w:rsidRPr="005D7890">
        <w:rPr>
          <w:i/>
          <w:iCs/>
          <w:sz w:val="22"/>
          <w:szCs w:val="22"/>
        </w:rPr>
        <w:t xml:space="preserve"> - Operating system design and implementation, code and patch distribution, and provisioning</w:t>
      </w:r>
    </w:p>
    <w:p w:rsidR="001C11C1" w:rsidRPr="005D7890" w:rsidRDefault="001C11C1">
      <w:pPr>
        <w:pStyle w:val="LO-Normal"/>
        <w:ind w:left="1740" w:hanging="702"/>
        <w:rPr>
          <w:sz w:val="22"/>
          <w:szCs w:val="22"/>
        </w:rPr>
      </w:pPr>
    </w:p>
    <w:p w:rsidR="001C11C1" w:rsidRPr="005D7890" w:rsidRDefault="001C11C1">
      <w:pPr>
        <w:pStyle w:val="LO-Normal"/>
        <w:ind w:left="1740" w:hanging="702"/>
        <w:rPr>
          <w:i/>
          <w:iCs/>
          <w:sz w:val="22"/>
          <w:szCs w:val="22"/>
        </w:rPr>
      </w:pPr>
      <w:r w:rsidRPr="005D7890">
        <w:rPr>
          <w:i/>
          <w:iCs/>
          <w:sz w:val="22"/>
          <w:szCs w:val="22"/>
        </w:rPr>
        <w:tab/>
      </w:r>
      <w:r w:rsidRPr="005D7890">
        <w:rPr>
          <w:sz w:val="22"/>
          <w:szCs w:val="22"/>
        </w:rPr>
        <w:t>Engineering Linux and Solaris Builds based on Solaris 10, RHEL 5 and 6, and legacy SUSE systems</w:t>
      </w:r>
      <w:bookmarkStart w:id="0" w:name="_GoBack"/>
      <w:bookmarkEnd w:id="0"/>
      <w:r w:rsidRPr="005D7890">
        <w:rPr>
          <w:i/>
          <w:iCs/>
          <w:sz w:val="22"/>
          <w:szCs w:val="22"/>
        </w:rPr>
        <w:t>.</w:t>
      </w:r>
    </w:p>
    <w:p w:rsidR="001C11C1" w:rsidRPr="005D7890" w:rsidRDefault="001C11C1">
      <w:pPr>
        <w:pStyle w:val="LO-Normal"/>
        <w:ind w:left="1740" w:hanging="702"/>
        <w:rPr>
          <w:sz w:val="22"/>
          <w:szCs w:val="22"/>
        </w:rPr>
      </w:pPr>
      <w:r w:rsidRPr="005D7890">
        <w:rPr>
          <w:i/>
          <w:iCs/>
          <w:sz w:val="22"/>
          <w:szCs w:val="22"/>
        </w:rPr>
        <w:tab/>
      </w:r>
      <w:r w:rsidRPr="005D7890">
        <w:rPr>
          <w:sz w:val="22"/>
          <w:szCs w:val="22"/>
        </w:rPr>
        <w:t>Developed provisioning via Spacewalk/Satellite an</w:t>
      </w:r>
      <w:r w:rsidR="00CE220E">
        <w:rPr>
          <w:sz w:val="22"/>
          <w:szCs w:val="22"/>
        </w:rPr>
        <w:t>d</w:t>
      </w:r>
      <w:r w:rsidRPr="005D7890">
        <w:rPr>
          <w:sz w:val="22"/>
          <w:szCs w:val="22"/>
        </w:rPr>
        <w:t xml:space="preserve"> using Puppet for </w:t>
      </w:r>
      <w:proofErr w:type="spellStart"/>
      <w:r w:rsidRPr="005D7890">
        <w:rPr>
          <w:sz w:val="22"/>
          <w:szCs w:val="22"/>
        </w:rPr>
        <w:t>config</w:t>
      </w:r>
      <w:proofErr w:type="spellEnd"/>
      <w:r w:rsidRPr="005D7890">
        <w:rPr>
          <w:sz w:val="22"/>
          <w:szCs w:val="22"/>
        </w:rPr>
        <w:t xml:space="preserve"> management.</w:t>
      </w:r>
    </w:p>
    <w:p w:rsidR="001C11C1" w:rsidRPr="005D7890" w:rsidRDefault="001C11C1">
      <w:pPr>
        <w:pStyle w:val="LO-Normal"/>
        <w:ind w:left="1740" w:hanging="702"/>
        <w:rPr>
          <w:sz w:val="22"/>
          <w:szCs w:val="22"/>
        </w:rPr>
      </w:pPr>
      <w:r w:rsidRPr="005D7890">
        <w:rPr>
          <w:sz w:val="22"/>
          <w:szCs w:val="22"/>
        </w:rPr>
        <w:tab/>
        <w:t>Security- DMZ builds and hardening. Developed systems to be used in Switzerland for the bank.</w:t>
      </w:r>
    </w:p>
    <w:p w:rsidR="001C11C1" w:rsidRDefault="001C11C1">
      <w:pPr>
        <w:pStyle w:val="LO-Normal"/>
        <w:ind w:left="1740" w:hanging="702"/>
        <w:rPr>
          <w:sz w:val="22"/>
          <w:szCs w:val="22"/>
        </w:rPr>
      </w:pPr>
      <w:r w:rsidRPr="005D7890">
        <w:rPr>
          <w:sz w:val="22"/>
          <w:szCs w:val="22"/>
        </w:rPr>
        <w:tab/>
      </w:r>
      <w:r>
        <w:rPr>
          <w:i/>
          <w:iCs/>
          <w:sz w:val="20"/>
          <w:szCs w:val="20"/>
        </w:rPr>
        <w:tab/>
      </w:r>
    </w:p>
    <w:p w:rsidR="001C11C1" w:rsidRDefault="001C11C1" w:rsidP="00E402A7">
      <w:pPr>
        <w:pStyle w:val="LO-Normal"/>
        <w:spacing w:line="360" w:lineRule="auto"/>
        <w:jc w:val="both"/>
        <w:rPr>
          <w:sz w:val="20"/>
          <w:szCs w:val="20"/>
        </w:rPr>
      </w:pPr>
      <w:r>
        <w:rPr>
          <w:rFonts w:ascii="Book Antiqua" w:hAnsi="Book Antiqua"/>
          <w:b/>
          <w:u w:val="single"/>
        </w:rPr>
        <w:t xml:space="preserve">2011–2012             </w:t>
      </w:r>
      <w:proofErr w:type="spellStart"/>
      <w:r>
        <w:rPr>
          <w:rFonts w:ascii="Book Antiqua" w:hAnsi="Book Antiqua"/>
          <w:b/>
          <w:u w:val="single"/>
        </w:rPr>
        <w:t>Peopleclick-Authoria/Peoplefluent</w:t>
      </w:r>
      <w:proofErr w:type="spellEnd"/>
      <w:r>
        <w:rPr>
          <w:rFonts w:ascii="Book Antiqua" w:hAnsi="Book Antiqua"/>
          <w:b/>
          <w:u w:val="single"/>
        </w:rPr>
        <w:tab/>
        <w:t xml:space="preserve">   </w:t>
      </w:r>
      <w:r w:rsidR="004331FF">
        <w:rPr>
          <w:rFonts w:ascii="Book Antiqua" w:hAnsi="Book Antiqua"/>
          <w:b/>
          <w:u w:val="single"/>
        </w:rPr>
        <w:t xml:space="preserve">                                 </w:t>
      </w:r>
      <w:r>
        <w:rPr>
          <w:rFonts w:ascii="Book Antiqua" w:hAnsi="Book Antiqua"/>
          <w:b/>
          <w:u w:val="single"/>
        </w:rPr>
        <w:t xml:space="preserve">     </w:t>
      </w:r>
      <w:r w:rsidR="00E402A7">
        <w:rPr>
          <w:rFonts w:ascii="Book Antiqua" w:hAnsi="Book Antiqua"/>
          <w:b/>
          <w:u w:val="single"/>
        </w:rPr>
        <w:t xml:space="preserve">                             </w:t>
      </w:r>
      <w:r>
        <w:rPr>
          <w:rFonts w:ascii="Book Antiqua" w:hAnsi="Book Antiqua"/>
          <w:b/>
          <w:u w:val="single"/>
        </w:rPr>
        <w:t xml:space="preserve">     Raleigh, NC</w:t>
      </w:r>
    </w:p>
    <w:p w:rsidR="004331FF" w:rsidRPr="004331FF" w:rsidRDefault="001C11C1" w:rsidP="00E402A7">
      <w:pPr>
        <w:pStyle w:val="LO-Normal"/>
        <w:spacing w:line="360" w:lineRule="auto"/>
        <w:ind w:left="1740" w:hanging="702"/>
        <w:rPr>
          <w:i/>
          <w:iCs/>
          <w:sz w:val="22"/>
          <w:szCs w:val="22"/>
        </w:rPr>
      </w:pPr>
      <w:r w:rsidRPr="00E402A7">
        <w:rPr>
          <w:szCs w:val="22"/>
        </w:rPr>
        <w:t>Lead Linux Engineer</w:t>
      </w:r>
      <w:r w:rsidRPr="002C57D8">
        <w:rPr>
          <w:i/>
          <w:iCs/>
          <w:sz w:val="22"/>
          <w:szCs w:val="22"/>
        </w:rPr>
        <w:t xml:space="preserve"> - Operating system design and implementation, as well as environment wide code and patch distribution. </w:t>
      </w:r>
    </w:p>
    <w:p w:rsidR="001C11C1" w:rsidRDefault="001C11C1">
      <w:pPr>
        <w:pStyle w:val="LO-Normal"/>
        <w:ind w:left="1740" w:hanging="702"/>
        <w:rPr>
          <w:rFonts w:ascii="Book Antiqua" w:hAnsi="Book Antiqua"/>
          <w:b/>
          <w:u w:val="single"/>
        </w:rPr>
      </w:pPr>
      <w:r>
        <w:rPr>
          <w:sz w:val="20"/>
          <w:szCs w:val="20"/>
        </w:rPr>
        <w:t>.</w:t>
      </w:r>
      <w:r>
        <w:rPr>
          <w:sz w:val="20"/>
          <w:szCs w:val="20"/>
        </w:rPr>
        <w:tab/>
      </w:r>
    </w:p>
    <w:p w:rsidR="001C11C1" w:rsidRDefault="001C11C1" w:rsidP="00E402A7">
      <w:pPr>
        <w:pStyle w:val="LO-Normal"/>
        <w:spacing w:line="360" w:lineRule="auto"/>
        <w:jc w:val="both"/>
        <w:rPr>
          <w:sz w:val="20"/>
          <w:szCs w:val="20"/>
        </w:rPr>
      </w:pPr>
      <w:r>
        <w:rPr>
          <w:rFonts w:ascii="Book Antiqua" w:hAnsi="Book Antiqua"/>
          <w:b/>
          <w:u w:val="single"/>
        </w:rPr>
        <w:t xml:space="preserve">2008–2011              Fidelity Investments              </w:t>
      </w:r>
      <w:r>
        <w:rPr>
          <w:rFonts w:ascii="Book Antiqua" w:hAnsi="Book Antiqua"/>
          <w:b/>
          <w:u w:val="single"/>
        </w:rPr>
        <w:tab/>
      </w:r>
      <w:r w:rsidR="004331FF">
        <w:rPr>
          <w:rFonts w:ascii="Book Antiqua" w:hAnsi="Book Antiqua"/>
          <w:b/>
          <w:u w:val="single"/>
        </w:rPr>
        <w:t xml:space="preserve">                                  </w:t>
      </w:r>
      <w:r>
        <w:rPr>
          <w:rFonts w:ascii="Book Antiqua" w:hAnsi="Book Antiqua"/>
          <w:b/>
          <w:u w:val="single"/>
        </w:rPr>
        <w:t xml:space="preserve">                           </w:t>
      </w:r>
      <w:r w:rsidR="00E402A7">
        <w:rPr>
          <w:rFonts w:ascii="Book Antiqua" w:hAnsi="Book Antiqua"/>
          <w:b/>
          <w:u w:val="single"/>
        </w:rPr>
        <w:t xml:space="preserve">                    </w:t>
      </w:r>
      <w:r>
        <w:rPr>
          <w:rFonts w:ascii="Book Antiqua" w:hAnsi="Book Antiqua"/>
          <w:b/>
          <w:u w:val="single"/>
        </w:rPr>
        <w:t>RTP, NC</w:t>
      </w:r>
    </w:p>
    <w:p w:rsidR="001647A2" w:rsidRPr="002C57D8" w:rsidRDefault="001C11C1" w:rsidP="001647A2">
      <w:pPr>
        <w:pStyle w:val="LO-Normal"/>
        <w:ind w:left="1740" w:hanging="702"/>
        <w:rPr>
          <w:i/>
          <w:iCs/>
          <w:sz w:val="22"/>
          <w:szCs w:val="22"/>
        </w:rPr>
      </w:pPr>
      <w:r w:rsidRPr="00E402A7">
        <w:rPr>
          <w:szCs w:val="22"/>
        </w:rPr>
        <w:t>Senior Linux Engineer</w:t>
      </w:r>
      <w:r w:rsidRPr="002C57D8">
        <w:rPr>
          <w:i/>
          <w:iCs/>
          <w:sz w:val="22"/>
          <w:szCs w:val="22"/>
        </w:rPr>
        <w:t xml:space="preserve"> </w:t>
      </w:r>
      <w:r w:rsidR="005D7890" w:rsidRPr="002C57D8">
        <w:rPr>
          <w:i/>
          <w:iCs/>
          <w:sz w:val="22"/>
          <w:szCs w:val="22"/>
        </w:rPr>
        <w:t>–</w:t>
      </w:r>
      <w:r w:rsidRPr="002C57D8">
        <w:rPr>
          <w:i/>
          <w:iCs/>
          <w:sz w:val="22"/>
          <w:szCs w:val="22"/>
        </w:rPr>
        <w:t xml:space="preserve"> </w:t>
      </w:r>
      <w:r w:rsidR="005D7890" w:rsidRPr="002C57D8">
        <w:rPr>
          <w:i/>
          <w:iCs/>
          <w:sz w:val="22"/>
          <w:szCs w:val="22"/>
        </w:rPr>
        <w:t>Dis</w:t>
      </w:r>
      <w:r w:rsidR="004331FF">
        <w:rPr>
          <w:i/>
          <w:iCs/>
          <w:sz w:val="22"/>
          <w:szCs w:val="22"/>
        </w:rPr>
        <w:t>tributed Computing / PaaS / IaaS</w:t>
      </w:r>
    </w:p>
    <w:p w:rsidR="001647A2" w:rsidRPr="002C57D8" w:rsidRDefault="001647A2" w:rsidP="001647A2">
      <w:pPr>
        <w:pStyle w:val="LO-Normal"/>
        <w:ind w:left="1740" w:hanging="702"/>
        <w:rPr>
          <w:i/>
          <w:iCs/>
          <w:sz w:val="22"/>
          <w:szCs w:val="22"/>
        </w:rPr>
      </w:pPr>
    </w:p>
    <w:p w:rsidR="001647A2" w:rsidRPr="002C57D8" w:rsidRDefault="001647A2" w:rsidP="001647A2">
      <w:pPr>
        <w:pStyle w:val="LO-Normal"/>
        <w:ind w:left="1740"/>
        <w:rPr>
          <w:sz w:val="22"/>
          <w:szCs w:val="22"/>
        </w:rPr>
      </w:pPr>
      <w:r w:rsidRPr="002C57D8">
        <w:rPr>
          <w:sz w:val="22"/>
          <w:szCs w:val="22"/>
        </w:rPr>
        <w:t xml:space="preserve">Engineering for 50% physical/50% Virtual </w:t>
      </w:r>
      <w:r w:rsidR="005D7890" w:rsidRPr="002C57D8">
        <w:rPr>
          <w:sz w:val="22"/>
          <w:szCs w:val="22"/>
        </w:rPr>
        <w:t>15,000 node datacenters</w:t>
      </w:r>
    </w:p>
    <w:p w:rsidR="001C11C1" w:rsidRPr="002C57D8" w:rsidRDefault="001C11C1" w:rsidP="001647A2">
      <w:pPr>
        <w:pStyle w:val="LO-Normal"/>
        <w:ind w:left="1740" w:hanging="702"/>
        <w:rPr>
          <w:sz w:val="22"/>
          <w:szCs w:val="22"/>
        </w:rPr>
      </w:pPr>
      <w:r w:rsidRPr="002C57D8">
        <w:rPr>
          <w:sz w:val="22"/>
          <w:szCs w:val="22"/>
        </w:rPr>
        <w:tab/>
        <w:t>Hadoop clustering (Big Data / HPC) and Native Linux Clustering</w:t>
      </w:r>
    </w:p>
    <w:p w:rsidR="001C11C1" w:rsidRPr="002C57D8" w:rsidRDefault="001C11C1" w:rsidP="004331FF">
      <w:pPr>
        <w:pStyle w:val="LO-Normal"/>
        <w:ind w:left="1740" w:hanging="702"/>
        <w:rPr>
          <w:sz w:val="22"/>
          <w:szCs w:val="22"/>
        </w:rPr>
      </w:pPr>
      <w:r w:rsidRPr="002C57D8">
        <w:rPr>
          <w:sz w:val="22"/>
          <w:szCs w:val="22"/>
        </w:rPr>
        <w:tab/>
        <w:t>Developed multi-use Linux Desktop port for VNC export to provide native Linux tools</w:t>
      </w:r>
    </w:p>
    <w:p w:rsidR="001C11C1" w:rsidRDefault="001C11C1">
      <w:pPr>
        <w:pStyle w:val="LO-Normal"/>
        <w:rPr>
          <w:rFonts w:ascii="Book Antiqua" w:hAnsi="Book Antiqua"/>
          <w:b/>
          <w:u w:val="single"/>
        </w:rPr>
      </w:pPr>
      <w:r>
        <w:rPr>
          <w:sz w:val="20"/>
          <w:szCs w:val="20"/>
        </w:rPr>
        <w:tab/>
      </w:r>
      <w:r>
        <w:rPr>
          <w:sz w:val="20"/>
          <w:szCs w:val="20"/>
        </w:rPr>
        <w:tab/>
      </w:r>
    </w:p>
    <w:p w:rsidR="001C11C1" w:rsidRDefault="001C11C1" w:rsidP="00E402A7">
      <w:pPr>
        <w:pStyle w:val="LO-Normal"/>
        <w:spacing w:line="360" w:lineRule="auto"/>
        <w:jc w:val="both"/>
        <w:rPr>
          <w:sz w:val="20"/>
          <w:szCs w:val="20"/>
        </w:rPr>
      </w:pPr>
      <w:r>
        <w:rPr>
          <w:rFonts w:ascii="Book Antiqua" w:hAnsi="Book Antiqua"/>
          <w:b/>
          <w:u w:val="single"/>
        </w:rPr>
        <w:t xml:space="preserve">2002-2008               Contracting          </w:t>
      </w:r>
      <w:r w:rsidR="00E402A7">
        <w:rPr>
          <w:rFonts w:ascii="Book Antiqua" w:hAnsi="Book Antiqua"/>
          <w:b/>
          <w:u w:val="single"/>
        </w:rPr>
        <w:t xml:space="preserve">           </w:t>
      </w:r>
      <w:r>
        <w:rPr>
          <w:rFonts w:ascii="Book Antiqua" w:hAnsi="Book Antiqua"/>
          <w:b/>
          <w:u w:val="single"/>
        </w:rPr>
        <w:tab/>
      </w:r>
      <w:r>
        <w:rPr>
          <w:rFonts w:ascii="Book Antiqua" w:hAnsi="Book Antiqua"/>
          <w:b/>
          <w:u w:val="single"/>
        </w:rPr>
        <w:tab/>
        <w:t xml:space="preserve">             </w:t>
      </w:r>
      <w:r>
        <w:rPr>
          <w:rFonts w:ascii="Book Antiqua" w:hAnsi="Book Antiqua"/>
          <w:b/>
          <w:u w:val="single"/>
        </w:rPr>
        <w:tab/>
      </w:r>
      <w:r>
        <w:rPr>
          <w:rFonts w:ascii="Book Antiqua" w:hAnsi="Book Antiqua"/>
          <w:b/>
          <w:u w:val="single"/>
        </w:rPr>
        <w:tab/>
      </w:r>
      <w:r w:rsidR="004331FF">
        <w:rPr>
          <w:rFonts w:ascii="Book Antiqua" w:hAnsi="Book Antiqua"/>
          <w:b/>
          <w:u w:val="single"/>
        </w:rPr>
        <w:t xml:space="preserve">                            </w:t>
      </w:r>
      <w:r>
        <w:rPr>
          <w:rFonts w:ascii="Book Antiqua" w:hAnsi="Book Antiqua"/>
          <w:b/>
          <w:u w:val="single"/>
        </w:rPr>
        <w:t xml:space="preserve">        </w:t>
      </w:r>
      <w:r w:rsidR="00E402A7">
        <w:rPr>
          <w:rFonts w:ascii="Book Antiqua" w:hAnsi="Book Antiqua"/>
          <w:b/>
          <w:u w:val="single"/>
        </w:rPr>
        <w:t xml:space="preserve">        </w:t>
      </w:r>
      <w:r>
        <w:rPr>
          <w:rFonts w:ascii="Book Antiqua" w:hAnsi="Book Antiqua"/>
          <w:b/>
          <w:u w:val="single"/>
        </w:rPr>
        <w:t xml:space="preserve"> </w:t>
      </w:r>
      <w:r w:rsidR="00E402A7">
        <w:rPr>
          <w:rFonts w:ascii="Book Antiqua" w:hAnsi="Book Antiqua"/>
          <w:b/>
          <w:u w:val="single"/>
        </w:rPr>
        <w:t xml:space="preserve"> </w:t>
      </w:r>
      <w:r>
        <w:rPr>
          <w:rFonts w:ascii="Book Antiqua" w:hAnsi="Book Antiqua"/>
          <w:b/>
          <w:u w:val="single"/>
        </w:rPr>
        <w:t>RTP, NC</w:t>
      </w:r>
    </w:p>
    <w:p w:rsidR="001C11C1" w:rsidRPr="00E402A7" w:rsidRDefault="001C11C1" w:rsidP="00E402A7">
      <w:pPr>
        <w:pStyle w:val="LO-Normal"/>
        <w:rPr>
          <w:szCs w:val="22"/>
        </w:rPr>
      </w:pPr>
      <w:r>
        <w:rPr>
          <w:sz w:val="20"/>
          <w:szCs w:val="20"/>
        </w:rPr>
        <w:tab/>
      </w:r>
      <w:r>
        <w:rPr>
          <w:sz w:val="20"/>
          <w:szCs w:val="20"/>
        </w:rPr>
        <w:tab/>
      </w:r>
      <w:r w:rsidRPr="00E402A7">
        <w:rPr>
          <w:szCs w:val="22"/>
        </w:rPr>
        <w:t>Systems Analyst/Engineer</w:t>
      </w:r>
    </w:p>
    <w:p w:rsidR="001C11C1" w:rsidRPr="002C57D8" w:rsidRDefault="001C11C1">
      <w:pPr>
        <w:pStyle w:val="LO-Normal"/>
        <w:rPr>
          <w:sz w:val="22"/>
          <w:szCs w:val="22"/>
        </w:rPr>
      </w:pPr>
      <w:r w:rsidRPr="002C57D8">
        <w:rPr>
          <w:sz w:val="22"/>
          <w:szCs w:val="22"/>
        </w:rPr>
        <w:tab/>
      </w:r>
      <w:r w:rsidRPr="002C57D8">
        <w:rPr>
          <w:sz w:val="22"/>
          <w:szCs w:val="22"/>
        </w:rPr>
        <w:tab/>
      </w:r>
      <w:r w:rsidRPr="002C57D8">
        <w:rPr>
          <w:sz w:val="22"/>
          <w:szCs w:val="22"/>
        </w:rPr>
        <w:tab/>
      </w:r>
    </w:p>
    <w:p w:rsidR="001C11C1" w:rsidRPr="002C57D8" w:rsidRDefault="001C11C1">
      <w:pPr>
        <w:pStyle w:val="LO-Normal"/>
        <w:rPr>
          <w:sz w:val="22"/>
          <w:szCs w:val="22"/>
        </w:rPr>
      </w:pPr>
      <w:r w:rsidRPr="002C57D8">
        <w:rPr>
          <w:sz w:val="22"/>
          <w:szCs w:val="22"/>
        </w:rPr>
        <w:tab/>
      </w:r>
      <w:r w:rsidRPr="002C57D8">
        <w:rPr>
          <w:sz w:val="22"/>
          <w:szCs w:val="22"/>
        </w:rPr>
        <w:tab/>
      </w:r>
      <w:r w:rsidRPr="002C57D8">
        <w:rPr>
          <w:sz w:val="22"/>
          <w:szCs w:val="22"/>
        </w:rPr>
        <w:tab/>
        <w:t xml:space="preserve">Short term contracts with IBM, Sprint, ARC, </w:t>
      </w:r>
      <w:proofErr w:type="spellStart"/>
      <w:r w:rsidRPr="002C57D8">
        <w:rPr>
          <w:sz w:val="22"/>
          <w:szCs w:val="22"/>
        </w:rPr>
        <w:t>TekSystems</w:t>
      </w:r>
      <w:proofErr w:type="spellEnd"/>
      <w:r w:rsidRPr="002C57D8">
        <w:rPr>
          <w:sz w:val="22"/>
          <w:szCs w:val="22"/>
        </w:rPr>
        <w:t xml:space="preserve">, and </w:t>
      </w:r>
      <w:proofErr w:type="spellStart"/>
      <w:r w:rsidRPr="002C57D8">
        <w:rPr>
          <w:sz w:val="22"/>
          <w:szCs w:val="22"/>
        </w:rPr>
        <w:t>Lenovo</w:t>
      </w:r>
      <w:proofErr w:type="spellEnd"/>
      <w:r w:rsidRPr="002C57D8">
        <w:rPr>
          <w:sz w:val="22"/>
          <w:szCs w:val="22"/>
        </w:rPr>
        <w:t xml:space="preserve"> International</w:t>
      </w:r>
    </w:p>
    <w:p w:rsidR="001C11C1" w:rsidRDefault="001C11C1">
      <w:pPr>
        <w:pStyle w:val="LO-Normal"/>
        <w:rPr>
          <w:sz w:val="20"/>
          <w:szCs w:val="20"/>
        </w:rPr>
      </w:pPr>
    </w:p>
    <w:p w:rsidR="001C11C1" w:rsidRDefault="001C11C1" w:rsidP="00E402A7">
      <w:pPr>
        <w:pStyle w:val="LO-Normal"/>
        <w:spacing w:line="360" w:lineRule="auto"/>
        <w:jc w:val="both"/>
        <w:rPr>
          <w:sz w:val="20"/>
          <w:szCs w:val="20"/>
        </w:rPr>
      </w:pPr>
      <w:r>
        <w:rPr>
          <w:rFonts w:ascii="Book Antiqua" w:hAnsi="Book Antiqua"/>
          <w:b/>
          <w:u w:val="single"/>
        </w:rPr>
        <w:t xml:space="preserve">2000 – 2001             Nortel Networks                                      </w:t>
      </w:r>
      <w:r>
        <w:rPr>
          <w:rFonts w:ascii="Book Antiqua" w:hAnsi="Book Antiqua"/>
          <w:b/>
          <w:u w:val="single"/>
        </w:rPr>
        <w:tab/>
      </w:r>
      <w:r w:rsidR="004331FF">
        <w:rPr>
          <w:rFonts w:ascii="Book Antiqua" w:hAnsi="Book Antiqua"/>
          <w:b/>
          <w:u w:val="single"/>
        </w:rPr>
        <w:t xml:space="preserve">                                      </w:t>
      </w:r>
      <w:r>
        <w:rPr>
          <w:rFonts w:ascii="Book Antiqua" w:hAnsi="Book Antiqua"/>
          <w:b/>
          <w:u w:val="single"/>
        </w:rPr>
        <w:tab/>
        <w:t xml:space="preserve"> </w:t>
      </w:r>
      <w:r w:rsidR="00E402A7">
        <w:rPr>
          <w:rFonts w:ascii="Book Antiqua" w:hAnsi="Book Antiqua"/>
          <w:b/>
          <w:u w:val="single"/>
        </w:rPr>
        <w:t xml:space="preserve">                     </w:t>
      </w:r>
      <w:r>
        <w:rPr>
          <w:rFonts w:ascii="Book Antiqua" w:hAnsi="Book Antiqua"/>
          <w:b/>
          <w:u w:val="single"/>
        </w:rPr>
        <w:t>RTP, NC</w:t>
      </w:r>
    </w:p>
    <w:p w:rsidR="001C11C1" w:rsidRPr="002C57D8" w:rsidRDefault="001C11C1">
      <w:pPr>
        <w:pStyle w:val="LO-Normal"/>
        <w:rPr>
          <w:sz w:val="22"/>
          <w:szCs w:val="22"/>
        </w:rPr>
      </w:pPr>
      <w:r>
        <w:rPr>
          <w:sz w:val="20"/>
          <w:szCs w:val="20"/>
        </w:rPr>
        <w:tab/>
      </w:r>
      <w:r>
        <w:rPr>
          <w:sz w:val="20"/>
          <w:szCs w:val="20"/>
        </w:rPr>
        <w:tab/>
      </w:r>
      <w:proofErr w:type="gramStart"/>
      <w:r w:rsidRPr="00E402A7">
        <w:rPr>
          <w:szCs w:val="22"/>
        </w:rPr>
        <w:t>Software Tech Support Engineer</w:t>
      </w:r>
      <w:r w:rsidRPr="002C57D8">
        <w:rPr>
          <w:sz w:val="22"/>
          <w:szCs w:val="22"/>
        </w:rPr>
        <w:t xml:space="preserve"> – </w:t>
      </w:r>
      <w:r w:rsidRPr="002C57D8">
        <w:rPr>
          <w:i/>
          <w:iCs/>
          <w:sz w:val="22"/>
          <w:szCs w:val="22"/>
        </w:rPr>
        <w:t>First level support for cross platform monitoring suite.</w:t>
      </w:r>
      <w:proofErr w:type="gramEnd"/>
    </w:p>
    <w:p w:rsidR="001C11C1" w:rsidRPr="002C57D8" w:rsidRDefault="001C11C1">
      <w:pPr>
        <w:pStyle w:val="LO-Normal"/>
        <w:rPr>
          <w:sz w:val="22"/>
          <w:szCs w:val="22"/>
        </w:rPr>
      </w:pPr>
    </w:p>
    <w:p w:rsidR="001C11C1" w:rsidRPr="002C57D8" w:rsidRDefault="001C11C1">
      <w:pPr>
        <w:pStyle w:val="LO-Normal"/>
        <w:rPr>
          <w:sz w:val="22"/>
          <w:szCs w:val="22"/>
        </w:rPr>
      </w:pPr>
      <w:r w:rsidRPr="002C57D8">
        <w:rPr>
          <w:sz w:val="22"/>
          <w:szCs w:val="22"/>
        </w:rPr>
        <w:tab/>
      </w:r>
      <w:r w:rsidRPr="002C57D8">
        <w:rPr>
          <w:sz w:val="22"/>
          <w:szCs w:val="22"/>
        </w:rPr>
        <w:tab/>
      </w:r>
      <w:r w:rsidRPr="002C57D8">
        <w:rPr>
          <w:sz w:val="22"/>
          <w:szCs w:val="22"/>
        </w:rPr>
        <w:tab/>
        <w:t xml:space="preserve">Supported multiple products for managing network communication, including </w:t>
      </w:r>
      <w:proofErr w:type="spellStart"/>
      <w:r w:rsidRPr="002C57D8">
        <w:rPr>
          <w:sz w:val="22"/>
          <w:szCs w:val="22"/>
        </w:rPr>
        <w:t>PresideAP</w:t>
      </w:r>
      <w:proofErr w:type="spellEnd"/>
      <w:r w:rsidRPr="002C57D8">
        <w:rPr>
          <w:sz w:val="22"/>
          <w:szCs w:val="22"/>
        </w:rPr>
        <w:t xml:space="preserve"> and </w:t>
      </w:r>
    </w:p>
    <w:p w:rsidR="001C11C1" w:rsidRPr="002C57D8" w:rsidRDefault="001C11C1">
      <w:pPr>
        <w:pStyle w:val="LO-Normal"/>
        <w:ind w:left="2127"/>
        <w:rPr>
          <w:sz w:val="22"/>
          <w:szCs w:val="22"/>
        </w:rPr>
      </w:pPr>
      <w:r w:rsidRPr="002C57D8">
        <w:rPr>
          <w:sz w:val="22"/>
          <w:szCs w:val="22"/>
        </w:rPr>
        <w:t xml:space="preserve">    DFMS / CSA (Later combined with </w:t>
      </w:r>
      <w:proofErr w:type="spellStart"/>
      <w:r w:rsidRPr="002C57D8">
        <w:rPr>
          <w:sz w:val="22"/>
          <w:szCs w:val="22"/>
        </w:rPr>
        <w:t>Optivity</w:t>
      </w:r>
      <w:proofErr w:type="spellEnd"/>
      <w:r w:rsidRPr="002C57D8">
        <w:rPr>
          <w:sz w:val="22"/>
          <w:szCs w:val="22"/>
        </w:rPr>
        <w:t>).</w:t>
      </w:r>
    </w:p>
    <w:p w:rsidR="001C11C1" w:rsidRPr="002C57D8" w:rsidRDefault="001C11C1">
      <w:pPr>
        <w:pStyle w:val="LO-Normal"/>
        <w:rPr>
          <w:rFonts w:ascii="Book Antiqua" w:hAnsi="Book Antiqua"/>
          <w:b/>
          <w:sz w:val="22"/>
          <w:szCs w:val="22"/>
        </w:rPr>
      </w:pPr>
      <w:r w:rsidRPr="002C57D8">
        <w:rPr>
          <w:sz w:val="22"/>
          <w:szCs w:val="22"/>
        </w:rPr>
        <w:tab/>
      </w:r>
    </w:p>
    <w:p w:rsidR="001C11C1" w:rsidRDefault="001C11C1">
      <w:pPr>
        <w:pStyle w:val="LO-Normal"/>
        <w:rPr>
          <w:rFonts w:ascii="Book Antiqua" w:hAnsi="Book Antiqua"/>
          <w:b/>
        </w:rPr>
      </w:pPr>
      <w:r>
        <w:rPr>
          <w:rFonts w:ascii="Book Antiqua" w:hAnsi="Book Antiqua"/>
          <w:b/>
        </w:rPr>
        <w:t xml:space="preserve">Military Service:  </w:t>
      </w:r>
    </w:p>
    <w:p w:rsidR="001C11C1" w:rsidRDefault="001C11C1">
      <w:pPr>
        <w:pStyle w:val="LO-Normal"/>
        <w:rPr>
          <w:rFonts w:ascii="Book Antiqua" w:hAnsi="Book Antiqua"/>
          <w:b/>
          <w:u w:val="single"/>
        </w:rPr>
      </w:pPr>
      <w:r>
        <w:rPr>
          <w:rFonts w:ascii="Book Antiqua" w:hAnsi="Book Antiqua"/>
          <w:b/>
        </w:rPr>
        <w:tab/>
      </w:r>
    </w:p>
    <w:p w:rsidR="001C11C1" w:rsidRDefault="001C11C1" w:rsidP="00E402A7">
      <w:pPr>
        <w:pStyle w:val="LO-Normal"/>
        <w:spacing w:line="360" w:lineRule="auto"/>
        <w:ind w:firstLine="709"/>
        <w:jc w:val="both"/>
        <w:rPr>
          <w:sz w:val="20"/>
          <w:szCs w:val="20"/>
        </w:rPr>
      </w:pPr>
      <w:r>
        <w:rPr>
          <w:rFonts w:ascii="Book Antiqua" w:hAnsi="Book Antiqua"/>
          <w:b/>
          <w:u w:val="single"/>
        </w:rPr>
        <w:t xml:space="preserve">1995-1998       US Army: 3/229th AVN           </w:t>
      </w:r>
      <w:r>
        <w:rPr>
          <w:rFonts w:ascii="Book Antiqua" w:hAnsi="Book Antiqua"/>
          <w:b/>
          <w:u w:val="single"/>
        </w:rPr>
        <w:tab/>
      </w:r>
      <w:r>
        <w:rPr>
          <w:rFonts w:ascii="Book Antiqua" w:hAnsi="Book Antiqua"/>
          <w:b/>
          <w:u w:val="single"/>
        </w:rPr>
        <w:tab/>
      </w:r>
      <w:r w:rsidR="004331FF">
        <w:rPr>
          <w:rFonts w:ascii="Book Antiqua" w:hAnsi="Book Antiqua"/>
          <w:b/>
          <w:u w:val="single"/>
        </w:rPr>
        <w:t xml:space="preserve">  </w:t>
      </w:r>
      <w:r w:rsidR="00E402A7">
        <w:rPr>
          <w:rFonts w:ascii="Book Antiqua" w:hAnsi="Book Antiqua"/>
          <w:b/>
          <w:u w:val="single"/>
        </w:rPr>
        <w:t xml:space="preserve">      </w:t>
      </w:r>
      <w:r w:rsidR="004331FF">
        <w:rPr>
          <w:rFonts w:ascii="Book Antiqua" w:hAnsi="Book Antiqua"/>
          <w:b/>
          <w:u w:val="single"/>
        </w:rPr>
        <w:t xml:space="preserve">                                </w:t>
      </w:r>
      <w:r>
        <w:rPr>
          <w:rFonts w:ascii="Book Antiqua" w:hAnsi="Book Antiqua"/>
          <w:b/>
          <w:u w:val="single"/>
        </w:rPr>
        <w:t xml:space="preserve">          Ft. Bragg, NC</w:t>
      </w:r>
    </w:p>
    <w:p w:rsidR="001C11C1" w:rsidRDefault="001C11C1">
      <w:pPr>
        <w:pStyle w:val="LO-Normal"/>
        <w:rPr>
          <w:sz w:val="20"/>
          <w:szCs w:val="20"/>
        </w:rPr>
      </w:pPr>
      <w:r>
        <w:rPr>
          <w:sz w:val="20"/>
          <w:szCs w:val="20"/>
        </w:rPr>
        <w:tab/>
      </w:r>
      <w:r>
        <w:rPr>
          <w:sz w:val="20"/>
          <w:szCs w:val="20"/>
        </w:rPr>
        <w:tab/>
      </w:r>
      <w:r>
        <w:rPr>
          <w:sz w:val="20"/>
          <w:szCs w:val="20"/>
        </w:rPr>
        <w:tab/>
      </w:r>
      <w:r>
        <w:rPr>
          <w:sz w:val="20"/>
          <w:szCs w:val="20"/>
        </w:rPr>
        <w:tab/>
        <w:t>AH-</w:t>
      </w:r>
      <w:proofErr w:type="gramStart"/>
      <w:r>
        <w:rPr>
          <w:sz w:val="20"/>
          <w:szCs w:val="20"/>
        </w:rPr>
        <w:t>64A(</w:t>
      </w:r>
      <w:proofErr w:type="gramEnd"/>
      <w:r>
        <w:rPr>
          <w:sz w:val="20"/>
          <w:szCs w:val="20"/>
        </w:rPr>
        <w:t>Apache) Helicopter Crew Chief  - Honorable Discharge.</w:t>
      </w:r>
    </w:p>
    <w:p w:rsidR="001C11C1" w:rsidRDefault="001C11C1">
      <w:pPr>
        <w:pStyle w:val="LO-Normal"/>
        <w:rPr>
          <w:sz w:val="20"/>
          <w:szCs w:val="20"/>
        </w:rPr>
      </w:pPr>
    </w:p>
    <w:p w:rsidR="001C11C1" w:rsidRDefault="001C11C1">
      <w:pPr>
        <w:pStyle w:val="LO-Normal"/>
        <w:rPr>
          <w:rFonts w:ascii="Book Antiqua" w:hAnsi="Book Antiqua"/>
          <w:b/>
        </w:rPr>
      </w:pPr>
      <w:r>
        <w:rPr>
          <w:rFonts w:ascii="Book Antiqua" w:hAnsi="Book Antiqua"/>
          <w:b/>
        </w:rPr>
        <w:t>Education:</w:t>
      </w:r>
    </w:p>
    <w:p w:rsidR="001C11C1" w:rsidRDefault="001C11C1">
      <w:pPr>
        <w:pStyle w:val="LO-Normal"/>
        <w:rPr>
          <w:rFonts w:ascii="Book Antiqua" w:hAnsi="Book Antiqua"/>
          <w:b/>
        </w:rPr>
      </w:pPr>
    </w:p>
    <w:p w:rsidR="001C11C1" w:rsidRDefault="001C11C1" w:rsidP="00E402A7">
      <w:pPr>
        <w:pStyle w:val="LO-Normal"/>
        <w:spacing w:line="360" w:lineRule="auto"/>
        <w:jc w:val="both"/>
        <w:rPr>
          <w:sz w:val="20"/>
          <w:szCs w:val="20"/>
        </w:rPr>
      </w:pPr>
      <w:r>
        <w:rPr>
          <w:rFonts w:ascii="Book Antiqua" w:hAnsi="Book Antiqua"/>
          <w:b/>
        </w:rPr>
        <w:tab/>
      </w:r>
      <w:r>
        <w:rPr>
          <w:rFonts w:ascii="Book Antiqua" w:hAnsi="Book Antiqua"/>
          <w:b/>
          <w:u w:val="single"/>
        </w:rPr>
        <w:t>1998-1999</w:t>
      </w:r>
      <w:r>
        <w:rPr>
          <w:rFonts w:ascii="Book Antiqua" w:hAnsi="Book Antiqua"/>
          <w:b/>
          <w:u w:val="single"/>
        </w:rPr>
        <w:tab/>
        <w:t xml:space="preserve">Purdue University      </w:t>
      </w:r>
      <w:r>
        <w:rPr>
          <w:rFonts w:ascii="Book Antiqua" w:hAnsi="Book Antiqua"/>
          <w:b/>
          <w:u w:val="single"/>
        </w:rPr>
        <w:tab/>
      </w:r>
      <w:r>
        <w:rPr>
          <w:rFonts w:ascii="Book Antiqua" w:hAnsi="Book Antiqua"/>
          <w:b/>
          <w:u w:val="single"/>
        </w:rPr>
        <w:tab/>
      </w:r>
      <w:r w:rsidR="004331FF">
        <w:rPr>
          <w:rFonts w:ascii="Book Antiqua" w:hAnsi="Book Antiqua"/>
          <w:b/>
          <w:u w:val="single"/>
        </w:rPr>
        <w:t xml:space="preserve">                                       </w:t>
      </w:r>
      <w:r>
        <w:rPr>
          <w:rFonts w:ascii="Book Antiqua" w:hAnsi="Book Antiqua"/>
          <w:b/>
          <w:u w:val="single"/>
        </w:rPr>
        <w:t xml:space="preserve">         </w:t>
      </w:r>
      <w:r w:rsidR="00E402A7">
        <w:rPr>
          <w:rFonts w:ascii="Book Antiqua" w:hAnsi="Book Antiqua"/>
          <w:b/>
          <w:u w:val="single"/>
        </w:rPr>
        <w:t xml:space="preserve">    </w:t>
      </w:r>
      <w:r>
        <w:rPr>
          <w:rFonts w:ascii="Book Antiqua" w:hAnsi="Book Antiqua"/>
          <w:b/>
          <w:u w:val="single"/>
        </w:rPr>
        <w:t xml:space="preserve"> West Lafayette, IN</w:t>
      </w:r>
    </w:p>
    <w:p w:rsidR="001C11C1" w:rsidRDefault="001C11C1">
      <w:pPr>
        <w:pStyle w:val="LO-Normal"/>
        <w:rPr>
          <w:sz w:val="20"/>
          <w:szCs w:val="20"/>
        </w:rPr>
      </w:pPr>
      <w:r>
        <w:rPr>
          <w:sz w:val="20"/>
          <w:szCs w:val="20"/>
        </w:rPr>
        <w:tab/>
      </w:r>
      <w:r>
        <w:rPr>
          <w:sz w:val="20"/>
          <w:szCs w:val="20"/>
        </w:rPr>
        <w:tab/>
      </w:r>
      <w:r>
        <w:rPr>
          <w:sz w:val="20"/>
          <w:szCs w:val="20"/>
        </w:rPr>
        <w:tab/>
      </w:r>
      <w:r>
        <w:rPr>
          <w:sz w:val="20"/>
          <w:szCs w:val="20"/>
        </w:rPr>
        <w:tab/>
        <w:t>Undeclared Engineering</w:t>
      </w:r>
      <w:r w:rsidR="00E402A7">
        <w:rPr>
          <w:sz w:val="20"/>
          <w:szCs w:val="20"/>
        </w:rPr>
        <w:t xml:space="preserve">, 3 semesters, </w:t>
      </w:r>
      <w:proofErr w:type="gramStart"/>
      <w:r w:rsidR="004331FF">
        <w:rPr>
          <w:sz w:val="20"/>
          <w:szCs w:val="20"/>
        </w:rPr>
        <w:t>post military</w:t>
      </w:r>
      <w:proofErr w:type="gramEnd"/>
      <w:r w:rsidR="004331FF">
        <w:rPr>
          <w:sz w:val="20"/>
          <w:szCs w:val="20"/>
        </w:rPr>
        <w:t xml:space="preserve"> service</w:t>
      </w:r>
    </w:p>
    <w:p w:rsidR="001C11C1" w:rsidRDefault="001C11C1">
      <w:pPr>
        <w:pStyle w:val="LO-Normal"/>
        <w:rPr>
          <w:sz w:val="20"/>
          <w:szCs w:val="20"/>
        </w:rPr>
      </w:pPr>
    </w:p>
    <w:p w:rsidR="001C11C1" w:rsidRDefault="001C11C1">
      <w:pPr>
        <w:pStyle w:val="LO-Normal"/>
        <w:rPr>
          <w:sz w:val="20"/>
          <w:szCs w:val="20"/>
        </w:rPr>
      </w:pPr>
    </w:p>
    <w:p w:rsidR="004D63AA" w:rsidRDefault="001C11C1" w:rsidP="00E402A7">
      <w:pPr>
        <w:pStyle w:val="LO-Normal"/>
        <w:spacing w:line="360" w:lineRule="auto"/>
        <w:jc w:val="both"/>
        <w:rPr>
          <w:rFonts w:ascii="Book Antiqua" w:hAnsi="Book Antiqua"/>
          <w:b/>
          <w:u w:val="single"/>
        </w:rPr>
      </w:pPr>
      <w:r>
        <w:rPr>
          <w:rFonts w:ascii="Book Antiqua" w:hAnsi="Book Antiqua"/>
          <w:b/>
        </w:rPr>
        <w:tab/>
      </w:r>
      <w:r>
        <w:rPr>
          <w:rFonts w:ascii="Book Antiqua" w:hAnsi="Book Antiqua"/>
          <w:b/>
          <w:u w:val="single"/>
        </w:rPr>
        <w:t xml:space="preserve">2002-2006        North Carolina State University </w:t>
      </w:r>
      <w:r w:rsidR="004D63AA">
        <w:rPr>
          <w:rFonts w:ascii="Book Antiqua" w:hAnsi="Book Antiqua"/>
          <w:b/>
          <w:u w:val="single"/>
        </w:rPr>
        <w:t xml:space="preserve">         </w:t>
      </w:r>
      <w:r w:rsidR="004331FF">
        <w:rPr>
          <w:rFonts w:ascii="Book Antiqua" w:hAnsi="Book Antiqua"/>
          <w:b/>
          <w:u w:val="single"/>
        </w:rPr>
        <w:t xml:space="preserve">                                   </w:t>
      </w:r>
      <w:r w:rsidR="00E402A7">
        <w:rPr>
          <w:rFonts w:ascii="Book Antiqua" w:hAnsi="Book Antiqua"/>
          <w:b/>
          <w:u w:val="single"/>
        </w:rPr>
        <w:t xml:space="preserve">      </w:t>
      </w:r>
      <w:r w:rsidR="004D63AA">
        <w:rPr>
          <w:rFonts w:ascii="Book Antiqua" w:hAnsi="Book Antiqua"/>
          <w:b/>
          <w:u w:val="single"/>
        </w:rPr>
        <w:t xml:space="preserve">            Raleigh, NC</w:t>
      </w:r>
    </w:p>
    <w:p w:rsidR="001C11C1" w:rsidRPr="00335324" w:rsidRDefault="004D63AA">
      <w:pPr>
        <w:pStyle w:val="LO-Normal"/>
        <w:rPr>
          <w:sz w:val="20"/>
          <w:szCs w:val="20"/>
        </w:rPr>
      </w:pPr>
      <w:r>
        <w:rPr>
          <w:sz w:val="20"/>
          <w:szCs w:val="20"/>
        </w:rPr>
        <w:t xml:space="preserve">                                                        Double major in Political Science and Computer Science</w:t>
      </w:r>
    </w:p>
    <w:sectPr w:rsidR="001C11C1" w:rsidRPr="00335324" w:rsidSect="00E402A7">
      <w:headerReference w:type="default" r:id="rId7"/>
      <w:pgSz w:w="12240" w:h="15840"/>
      <w:pgMar w:top="720" w:right="360" w:bottom="360" w:left="360" w:header="288" w:footer="0" w:gutter="0"/>
      <w:titlePg/>
      <w:docGrid w:linePitch="272"/>
      <w:printerSettings r:id="rId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12259" w:rsidRDefault="00A12259" w:rsidP="004331FF">
      <w:r>
        <w:separator/>
      </w:r>
    </w:p>
  </w:endnote>
  <w:endnote w:type="continuationSeparator" w:id="1">
    <w:p w:rsidR="00A12259" w:rsidRDefault="00A12259" w:rsidP="00433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DejaVu Sans">
    <w:altName w:val="Times New Roman"/>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12259" w:rsidRDefault="00A12259" w:rsidP="004331FF">
      <w:r>
        <w:separator/>
      </w:r>
    </w:p>
  </w:footnote>
  <w:footnote w:type="continuationSeparator" w:id="1">
    <w:p w:rsidR="00A12259" w:rsidRDefault="00A12259" w:rsidP="004331F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2259" w:rsidRDefault="00A12259">
    <w:pPr>
      <w:pStyle w:val="Header"/>
    </w:pPr>
    <w:r>
      <w:t>James C. Kling – continued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1647A2"/>
    <w:rsid w:val="001647A2"/>
    <w:rsid w:val="001C11C1"/>
    <w:rsid w:val="002C57D8"/>
    <w:rsid w:val="00305B49"/>
    <w:rsid w:val="00335324"/>
    <w:rsid w:val="003742F2"/>
    <w:rsid w:val="003F3B04"/>
    <w:rsid w:val="004331FF"/>
    <w:rsid w:val="004D63AA"/>
    <w:rsid w:val="00547472"/>
    <w:rsid w:val="005D7890"/>
    <w:rsid w:val="0091049F"/>
    <w:rsid w:val="009B2226"/>
    <w:rsid w:val="00A00A9D"/>
    <w:rsid w:val="00A12259"/>
    <w:rsid w:val="00B77D7B"/>
    <w:rsid w:val="00CE220E"/>
    <w:rsid w:val="00CE4B39"/>
    <w:rsid w:val="00D620B4"/>
    <w:rsid w:val="00DB2D9A"/>
    <w:rsid w:val="00E257C8"/>
    <w:rsid w:val="00E402A7"/>
    <w:rsid w:val="00F4107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TFNum21">
    <w:name w:val="RTF_Num 2 1"/>
    <w:rsid w:val="00F41070"/>
    <w:rPr>
      <w:rFonts w:ascii="Symbol" w:eastAsia="Times New Roman" w:hAnsi="Symbol"/>
    </w:rPr>
  </w:style>
  <w:style w:type="character" w:customStyle="1" w:styleId="RTFNum22">
    <w:name w:val="RTF_Num 2 2"/>
    <w:rsid w:val="00F41070"/>
    <w:rPr>
      <w:rFonts w:ascii="Symbol" w:eastAsia="Times New Roman" w:hAnsi="Symbol"/>
    </w:rPr>
  </w:style>
  <w:style w:type="character" w:customStyle="1" w:styleId="RTFNum23">
    <w:name w:val="RTF_Num 2 3"/>
    <w:rsid w:val="00F41070"/>
    <w:rPr>
      <w:rFonts w:ascii="Symbol" w:eastAsia="Times New Roman" w:hAnsi="Symbol"/>
    </w:rPr>
  </w:style>
  <w:style w:type="character" w:customStyle="1" w:styleId="RTFNum24">
    <w:name w:val="RTF_Num 2 4"/>
    <w:rsid w:val="00F41070"/>
    <w:rPr>
      <w:rFonts w:ascii="Symbol" w:eastAsia="Times New Roman" w:hAnsi="Symbol"/>
    </w:rPr>
  </w:style>
  <w:style w:type="character" w:customStyle="1" w:styleId="RTFNum25">
    <w:name w:val="RTF_Num 2 5"/>
    <w:rsid w:val="00F41070"/>
    <w:rPr>
      <w:rFonts w:ascii="Symbol" w:eastAsia="Times New Roman" w:hAnsi="Symbol"/>
    </w:rPr>
  </w:style>
  <w:style w:type="character" w:customStyle="1" w:styleId="RTFNum26">
    <w:name w:val="RTF_Num 2 6"/>
    <w:rsid w:val="00F41070"/>
    <w:rPr>
      <w:rFonts w:ascii="Symbol" w:eastAsia="Times New Roman" w:hAnsi="Symbol"/>
    </w:rPr>
  </w:style>
  <w:style w:type="character" w:customStyle="1" w:styleId="RTFNum27">
    <w:name w:val="RTF_Num 2 7"/>
    <w:rsid w:val="00F41070"/>
    <w:rPr>
      <w:rFonts w:ascii="Symbol" w:eastAsia="Times New Roman" w:hAnsi="Symbol"/>
    </w:rPr>
  </w:style>
  <w:style w:type="character" w:customStyle="1" w:styleId="RTFNum28">
    <w:name w:val="RTF_Num 2 8"/>
    <w:rsid w:val="00F41070"/>
    <w:rPr>
      <w:rFonts w:ascii="Symbol" w:eastAsia="Times New Roman" w:hAnsi="Symbol"/>
    </w:rPr>
  </w:style>
  <w:style w:type="character" w:customStyle="1" w:styleId="RTFNum29">
    <w:name w:val="RTF_Num 2 9"/>
    <w:rsid w:val="00F41070"/>
    <w:rPr>
      <w:rFonts w:ascii="Symbol" w:eastAsia="Times New Roman" w:hAnsi="Symbol"/>
    </w:rPr>
  </w:style>
  <w:style w:type="character" w:customStyle="1" w:styleId="WW8Num2z0">
    <w:name w:val="WW8Num2z0"/>
    <w:rsid w:val="00F41070"/>
    <w:rPr>
      <w:rFonts w:ascii="Symbol" w:hAnsi="Symbol"/>
      <w:sz w:val="24"/>
      <w:lang w:val="en-US"/>
    </w:rPr>
  </w:style>
  <w:style w:type="character" w:styleId="Hyperlink">
    <w:name w:val="Hyperlink"/>
    <w:uiPriority w:val="99"/>
    <w:rsid w:val="00F41070"/>
    <w:rPr>
      <w:color w:val="000080"/>
      <w:u w:val="single"/>
    </w:rPr>
  </w:style>
  <w:style w:type="paragraph" w:customStyle="1" w:styleId="LO-Normal">
    <w:name w:val="LO-Normal"/>
    <w:rsid w:val="00F41070"/>
    <w:pPr>
      <w:widowControl w:val="0"/>
      <w:suppressAutoHyphens/>
    </w:pPr>
    <w:rPr>
      <w:rFonts w:cs="DejaVu Sans"/>
      <w:kern w:val="1"/>
      <w:sz w:val="24"/>
      <w:szCs w:val="24"/>
      <w:lang w:eastAsia="hi-IN" w:bidi="hi-IN"/>
    </w:rPr>
  </w:style>
  <w:style w:type="paragraph" w:customStyle="1" w:styleId="Heading">
    <w:name w:val="Heading"/>
    <w:basedOn w:val="LO-Normal"/>
    <w:next w:val="BodyText"/>
    <w:rsid w:val="00F41070"/>
    <w:pPr>
      <w:keepNext/>
      <w:spacing w:before="240" w:after="120"/>
    </w:pPr>
    <w:rPr>
      <w:rFonts w:ascii="Arial" w:hAnsi="Arial"/>
      <w:sz w:val="28"/>
      <w:szCs w:val="28"/>
    </w:rPr>
  </w:style>
  <w:style w:type="paragraph" w:styleId="BodyText">
    <w:name w:val="Body Text"/>
    <w:basedOn w:val="LO-Normal"/>
    <w:link w:val="BodyTextChar"/>
    <w:uiPriority w:val="99"/>
    <w:rsid w:val="00F41070"/>
    <w:pPr>
      <w:spacing w:after="120"/>
    </w:pPr>
  </w:style>
  <w:style w:type="character" w:customStyle="1" w:styleId="BodyTextChar">
    <w:name w:val="Body Text Char"/>
    <w:link w:val="BodyText"/>
    <w:uiPriority w:val="99"/>
    <w:semiHidden/>
    <w:rsid w:val="00F41070"/>
  </w:style>
  <w:style w:type="paragraph" w:styleId="List">
    <w:name w:val="List"/>
    <w:basedOn w:val="BodyText"/>
    <w:uiPriority w:val="99"/>
    <w:rsid w:val="00F41070"/>
  </w:style>
  <w:style w:type="paragraph" w:styleId="Caption">
    <w:name w:val="caption"/>
    <w:basedOn w:val="LO-Normal"/>
    <w:uiPriority w:val="35"/>
    <w:qFormat/>
    <w:rsid w:val="00F41070"/>
    <w:pPr>
      <w:suppressLineNumbers/>
      <w:spacing w:before="120" w:after="120"/>
    </w:pPr>
    <w:rPr>
      <w:i/>
      <w:iCs/>
    </w:rPr>
  </w:style>
  <w:style w:type="paragraph" w:customStyle="1" w:styleId="Index">
    <w:name w:val="Index"/>
    <w:basedOn w:val="LO-Normal"/>
    <w:rsid w:val="00F41070"/>
    <w:pPr>
      <w:suppressLineNumbers/>
    </w:pPr>
  </w:style>
  <w:style w:type="paragraph" w:customStyle="1" w:styleId="TableContents">
    <w:name w:val="Table Contents"/>
    <w:basedOn w:val="LO-Normal"/>
    <w:rsid w:val="00F41070"/>
    <w:pPr>
      <w:suppressLineNumbers/>
    </w:pPr>
  </w:style>
  <w:style w:type="paragraph" w:customStyle="1" w:styleId="TableHeading">
    <w:name w:val="Table Heading"/>
    <w:basedOn w:val="TableContents"/>
    <w:rsid w:val="00F41070"/>
    <w:pPr>
      <w:jc w:val="center"/>
    </w:pPr>
    <w:rPr>
      <w:b/>
      <w:bCs/>
    </w:rPr>
  </w:style>
  <w:style w:type="paragraph" w:customStyle="1" w:styleId="CompanyName">
    <w:name w:val="Company Name"/>
    <w:basedOn w:val="LO-Normal"/>
    <w:next w:val="LO-Normal"/>
    <w:rsid w:val="00F41070"/>
    <w:pPr>
      <w:tabs>
        <w:tab w:val="left" w:pos="2160"/>
        <w:tab w:val="right" w:pos="6480"/>
      </w:tabs>
      <w:spacing w:before="220" w:after="40" w:line="220" w:lineRule="atLeast"/>
    </w:pPr>
  </w:style>
  <w:style w:type="paragraph" w:customStyle="1" w:styleId="CompanyNameOne">
    <w:name w:val="Company Name One"/>
    <w:basedOn w:val="CompanyName"/>
    <w:next w:val="LO-Normal"/>
    <w:rsid w:val="00F41070"/>
  </w:style>
  <w:style w:type="paragraph" w:styleId="Header">
    <w:name w:val="header"/>
    <w:basedOn w:val="LO-Normal"/>
    <w:link w:val="HeaderChar"/>
    <w:uiPriority w:val="99"/>
    <w:rsid w:val="00F41070"/>
    <w:pPr>
      <w:suppressLineNumbers/>
      <w:tabs>
        <w:tab w:val="center" w:pos="5400"/>
        <w:tab w:val="right" w:pos="10800"/>
      </w:tabs>
    </w:pPr>
  </w:style>
  <w:style w:type="character" w:customStyle="1" w:styleId="HeaderChar">
    <w:name w:val="Header Char"/>
    <w:link w:val="Header"/>
    <w:uiPriority w:val="99"/>
    <w:semiHidden/>
    <w:rsid w:val="00F41070"/>
  </w:style>
  <w:style w:type="paragraph" w:styleId="Footer">
    <w:name w:val="footer"/>
    <w:basedOn w:val="Normal"/>
    <w:link w:val="FooterChar"/>
    <w:uiPriority w:val="99"/>
    <w:unhideWhenUsed/>
    <w:rsid w:val="004331FF"/>
    <w:pPr>
      <w:tabs>
        <w:tab w:val="center" w:pos="4680"/>
        <w:tab w:val="right" w:pos="9360"/>
      </w:tabs>
    </w:pPr>
  </w:style>
  <w:style w:type="character" w:customStyle="1" w:styleId="FooterChar">
    <w:name w:val="Footer Char"/>
    <w:basedOn w:val="DefaultParagraphFont"/>
    <w:link w:val="Footer"/>
    <w:uiPriority w:val="99"/>
    <w:rsid w:val="004331FF"/>
  </w:style>
  <w:style w:type="character" w:styleId="FollowedHyperlink">
    <w:name w:val="FollowedHyperlink"/>
    <w:basedOn w:val="DefaultParagraphFont"/>
    <w:uiPriority w:val="99"/>
    <w:semiHidden/>
    <w:unhideWhenUsed/>
    <w:rsid w:val="00E402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kling@klingsweb.com" TargetMode="Externa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Word 12.1.0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James C</vt:lpstr>
    </vt:vector>
  </TitlesOfParts>
  <Company>Cisco Systems, Inc.</Company>
  <LinksUpToDate>false</LinksUpToDate>
  <CharactersWithSpaces>5865</CharactersWithSpaces>
  <SharedDoc>false</SharedDoc>
  <HLinks>
    <vt:vector size="6" baseType="variant">
      <vt:variant>
        <vt:i4>2031676</vt:i4>
      </vt:variant>
      <vt:variant>
        <vt:i4>0</vt:i4>
      </vt:variant>
      <vt:variant>
        <vt:i4>0</vt:i4>
      </vt:variant>
      <vt:variant>
        <vt:i4>5</vt:i4>
      </vt:variant>
      <vt:variant>
        <vt:lpwstr>mailto:jkling@klingsweb.com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dc:title>
  <dc:subject/>
  <dc:creator>JK</dc:creator>
  <cp:keywords/>
  <dc:description/>
  <cp:lastModifiedBy>C K</cp:lastModifiedBy>
  <cp:revision>2</cp:revision>
  <cp:lastPrinted>2017-03-23T05:54:00Z</cp:lastPrinted>
  <dcterms:created xsi:type="dcterms:W3CDTF">2017-03-23T05:54:00Z</dcterms:created>
  <dcterms:modified xsi:type="dcterms:W3CDTF">2017-03-23T05:54:00Z</dcterms:modified>
</cp:coreProperties>
</file>